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19" w:rsidRPr="005220DE" w:rsidRDefault="003F2319" w:rsidP="005220DE">
      <w:pPr>
        <w:spacing w:before="100" w:beforeAutospacing="1" w:after="100" w:afterAutospacing="1" w:line="240" w:lineRule="auto"/>
        <w:outlineLvl w:val="0"/>
        <w:rPr>
          <w:rFonts w:ascii="Times New Roman" w:hAnsi="Times New Roman"/>
          <w:b/>
          <w:bCs/>
          <w:kern w:val="36"/>
          <w:sz w:val="40"/>
          <w:szCs w:val="40"/>
          <w:lang w:eastAsia="es-ES"/>
        </w:rPr>
      </w:pPr>
      <w:r w:rsidRPr="005220DE">
        <w:rPr>
          <w:rFonts w:ascii="Times New Roman" w:hAnsi="Times New Roman"/>
          <w:b/>
          <w:bCs/>
          <w:kern w:val="36"/>
          <w:sz w:val="40"/>
          <w:szCs w:val="40"/>
          <w:lang w:eastAsia="es-ES"/>
        </w:rPr>
        <w:t>Multímetro</w:t>
      </w:r>
    </w:p>
    <w:p w:rsidR="003F2319" w:rsidRPr="005220DE" w:rsidRDefault="003F2319" w:rsidP="005220DE">
      <w:pPr>
        <w:spacing w:after="0" w:line="240" w:lineRule="auto"/>
        <w:rPr>
          <w:rFonts w:ascii="Times New Roman" w:hAnsi="Times New Roman"/>
          <w:sz w:val="24"/>
          <w:szCs w:val="24"/>
          <w:lang w:eastAsia="es-ES"/>
        </w:rPr>
      </w:pPr>
      <w:hyperlink r:id="rId7" w:history="1">
        <w:r w:rsidRPr="005A5863">
          <w:rPr>
            <w:rFonts w:ascii="Times New Roman" w:hAnsi="Times New Roman"/>
            <w:noProof/>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http://upload.wikimedia.org/wikipedia/commons/thumb/3/3b/Polimetros.JPG/220px-Polimetros.JPG" href="http://commons.wikimedia.org/wiki/File:Polimetr" style="width:297pt;height:222.75pt;visibility:visible" o:button="t">
              <v:fill o:detectmouseclick="t"/>
              <v:imagedata r:id="rId8" o:title=""/>
            </v:shape>
          </w:pict>
        </w:r>
      </w:hyperlink>
    </w:p>
    <w:p w:rsidR="003F2319" w:rsidRPr="005220DE" w:rsidRDefault="003F2319" w:rsidP="005220DE">
      <w:pPr>
        <w:spacing w:after="0" w:line="240" w:lineRule="auto"/>
        <w:rPr>
          <w:rFonts w:ascii="Times New Roman" w:hAnsi="Times New Roman"/>
          <w:sz w:val="24"/>
          <w:szCs w:val="24"/>
          <w:lang w:eastAsia="es-ES"/>
        </w:rPr>
      </w:pPr>
    </w:p>
    <w:p w:rsidR="003F2319" w:rsidRPr="005220DE" w:rsidRDefault="003F2319" w:rsidP="005220DE">
      <w:pPr>
        <w:spacing w:after="0" w:line="240" w:lineRule="auto"/>
        <w:rPr>
          <w:rFonts w:ascii="Times New Roman" w:hAnsi="Times New Roman"/>
          <w:sz w:val="24"/>
          <w:szCs w:val="24"/>
          <w:lang w:eastAsia="es-ES"/>
        </w:rPr>
      </w:pPr>
      <w:r w:rsidRPr="005220DE">
        <w:rPr>
          <w:rFonts w:ascii="Times New Roman" w:hAnsi="Times New Roman"/>
          <w:sz w:val="24"/>
          <w:szCs w:val="24"/>
          <w:lang w:eastAsia="es-ES"/>
        </w:rPr>
        <w:t>Polímetro analógico y polímetro digital</w:t>
      </w:r>
    </w:p>
    <w:p w:rsidR="003F2319" w:rsidRPr="005220DE" w:rsidRDefault="003F2319" w:rsidP="005220DE">
      <w:pPr>
        <w:spacing w:before="100" w:beforeAutospacing="1" w:after="100" w:afterAutospacing="1" w:line="240" w:lineRule="auto"/>
        <w:rPr>
          <w:rFonts w:ascii="Times New Roman" w:hAnsi="Times New Roman"/>
          <w:sz w:val="24"/>
          <w:szCs w:val="24"/>
          <w:lang w:eastAsia="es-ES"/>
        </w:rPr>
      </w:pPr>
      <w:r w:rsidRPr="005220DE">
        <w:rPr>
          <w:rFonts w:ascii="Times New Roman" w:hAnsi="Times New Roman"/>
          <w:sz w:val="24"/>
          <w:szCs w:val="24"/>
          <w:lang w:eastAsia="es-ES"/>
        </w:rPr>
        <w:t xml:space="preserve">Un </w:t>
      </w:r>
      <w:r w:rsidRPr="005220DE">
        <w:rPr>
          <w:rFonts w:ascii="Times New Roman" w:hAnsi="Times New Roman"/>
          <w:b/>
          <w:bCs/>
          <w:sz w:val="24"/>
          <w:szCs w:val="24"/>
          <w:lang w:eastAsia="es-ES"/>
        </w:rPr>
        <w:t>multímetro</w:t>
      </w:r>
      <w:r w:rsidRPr="005220DE">
        <w:rPr>
          <w:rFonts w:ascii="Times New Roman" w:hAnsi="Times New Roman"/>
          <w:sz w:val="24"/>
          <w:szCs w:val="24"/>
          <w:lang w:eastAsia="es-ES"/>
        </w:rPr>
        <w:t xml:space="preserve">, también denominado </w:t>
      </w:r>
      <w:r w:rsidRPr="005220DE">
        <w:rPr>
          <w:rFonts w:ascii="Times New Roman" w:hAnsi="Times New Roman"/>
          <w:b/>
          <w:bCs/>
          <w:sz w:val="24"/>
          <w:szCs w:val="24"/>
          <w:lang w:eastAsia="es-ES"/>
        </w:rPr>
        <w:t>polímetro</w:t>
      </w:r>
      <w:r w:rsidRPr="005220DE">
        <w:rPr>
          <w:rFonts w:ascii="Times New Roman" w:hAnsi="Times New Roman"/>
          <w:sz w:val="24"/>
          <w:szCs w:val="24"/>
          <w:lang w:eastAsia="es-ES"/>
        </w:rPr>
        <w:t>,</w:t>
      </w:r>
      <w:hyperlink r:id="rId9" w:anchor="cite_note-1" w:history="1">
        <w:r w:rsidRPr="005220DE">
          <w:rPr>
            <w:rFonts w:ascii="Times New Roman" w:hAnsi="Times New Roman"/>
            <w:vanish/>
            <w:sz w:val="24"/>
            <w:szCs w:val="24"/>
            <w:vertAlign w:val="superscript"/>
            <w:lang w:eastAsia="es-ES"/>
          </w:rPr>
          <w:t>[</w:t>
        </w:r>
        <w:r w:rsidRPr="005220DE">
          <w:rPr>
            <w:rFonts w:ascii="Times New Roman" w:hAnsi="Times New Roman"/>
            <w:sz w:val="24"/>
            <w:szCs w:val="24"/>
            <w:vertAlign w:val="superscript"/>
            <w:lang w:eastAsia="es-ES"/>
          </w:rPr>
          <w:t>1</w:t>
        </w:r>
        <w:r w:rsidRPr="005220DE">
          <w:rPr>
            <w:rFonts w:ascii="Times New Roman" w:hAnsi="Times New Roman"/>
            <w:vanish/>
            <w:sz w:val="24"/>
            <w:szCs w:val="24"/>
            <w:vertAlign w:val="superscript"/>
            <w:lang w:eastAsia="es-ES"/>
          </w:rPr>
          <w:t>]</w:t>
        </w:r>
      </w:hyperlink>
      <w:r w:rsidRPr="005220DE">
        <w:rPr>
          <w:rFonts w:ascii="Times New Roman" w:hAnsi="Times New Roman"/>
          <w:sz w:val="24"/>
          <w:szCs w:val="24"/>
          <w:lang w:eastAsia="es-ES"/>
        </w:rPr>
        <w:t xml:space="preserve"> es un instrumento eléctrico portátil para medir directamente magnitudes eléctricas activas como </w:t>
      </w:r>
      <w:hyperlink r:id="rId10" w:tooltip="Corriente eléctrica" w:history="1">
        <w:r w:rsidRPr="005220DE">
          <w:rPr>
            <w:rFonts w:ascii="Times New Roman" w:hAnsi="Times New Roman"/>
            <w:sz w:val="24"/>
            <w:szCs w:val="24"/>
            <w:lang w:eastAsia="es-ES"/>
          </w:rPr>
          <w:t>corrientes</w:t>
        </w:r>
      </w:hyperlink>
      <w:r w:rsidRPr="005220DE">
        <w:rPr>
          <w:rFonts w:ascii="Times New Roman" w:hAnsi="Times New Roman"/>
          <w:sz w:val="24"/>
          <w:szCs w:val="24"/>
          <w:lang w:eastAsia="es-ES"/>
        </w:rPr>
        <w:t xml:space="preserve"> y </w:t>
      </w:r>
      <w:hyperlink r:id="rId11" w:tooltip="Potencial (física)" w:history="1">
        <w:r w:rsidRPr="005220DE">
          <w:rPr>
            <w:rFonts w:ascii="Times New Roman" w:hAnsi="Times New Roman"/>
            <w:sz w:val="24"/>
            <w:szCs w:val="24"/>
            <w:lang w:eastAsia="es-ES"/>
          </w:rPr>
          <w:t>potenciales</w:t>
        </w:r>
      </w:hyperlink>
      <w:r w:rsidRPr="005220DE">
        <w:rPr>
          <w:rFonts w:ascii="Times New Roman" w:hAnsi="Times New Roman"/>
          <w:sz w:val="24"/>
          <w:szCs w:val="24"/>
          <w:lang w:eastAsia="es-ES"/>
        </w:rPr>
        <w:t xml:space="preserve"> (tensiones) o pasivas como </w:t>
      </w:r>
      <w:hyperlink r:id="rId12" w:tooltip="Resistencia eléctrica" w:history="1">
        <w:r w:rsidRPr="005220DE">
          <w:rPr>
            <w:rFonts w:ascii="Times New Roman" w:hAnsi="Times New Roman"/>
            <w:sz w:val="24"/>
            <w:szCs w:val="24"/>
            <w:lang w:eastAsia="es-ES"/>
          </w:rPr>
          <w:t>resistencias</w:t>
        </w:r>
      </w:hyperlink>
      <w:r w:rsidRPr="005220DE">
        <w:rPr>
          <w:rFonts w:ascii="Times New Roman" w:hAnsi="Times New Roman"/>
          <w:sz w:val="24"/>
          <w:szCs w:val="24"/>
          <w:lang w:eastAsia="es-ES"/>
        </w:rPr>
        <w:t xml:space="preserve">, capacidades y otras. Las medidas pueden realizarse para </w:t>
      </w:r>
      <w:hyperlink r:id="rId13" w:tooltip="Corriente continua" w:history="1">
        <w:r w:rsidRPr="005220DE">
          <w:rPr>
            <w:rFonts w:ascii="Times New Roman" w:hAnsi="Times New Roman"/>
            <w:sz w:val="24"/>
            <w:szCs w:val="24"/>
            <w:lang w:eastAsia="es-ES"/>
          </w:rPr>
          <w:t>corriente continua</w:t>
        </w:r>
      </w:hyperlink>
      <w:r w:rsidRPr="005220DE">
        <w:rPr>
          <w:rFonts w:ascii="Times New Roman" w:hAnsi="Times New Roman"/>
          <w:sz w:val="24"/>
          <w:szCs w:val="24"/>
          <w:lang w:eastAsia="es-ES"/>
        </w:rPr>
        <w:t xml:space="preserve"> o </w:t>
      </w:r>
      <w:hyperlink r:id="rId14" w:tooltip="Corriente alterna" w:history="1">
        <w:r w:rsidRPr="005220DE">
          <w:rPr>
            <w:rFonts w:ascii="Times New Roman" w:hAnsi="Times New Roman"/>
            <w:sz w:val="24"/>
            <w:szCs w:val="24"/>
            <w:lang w:eastAsia="es-ES"/>
          </w:rPr>
          <w:t>alterna</w:t>
        </w:r>
      </w:hyperlink>
      <w:r w:rsidRPr="005220DE">
        <w:rPr>
          <w:rFonts w:ascii="Times New Roman" w:hAnsi="Times New Roman"/>
          <w:sz w:val="24"/>
          <w:szCs w:val="24"/>
          <w:lang w:eastAsia="es-ES"/>
        </w:rPr>
        <w:t xml:space="preserve"> y en varios márgenes de medida cada una. Los hay </w:t>
      </w:r>
      <w:hyperlink r:id="rId15" w:tooltip="Electrónica analógica" w:history="1">
        <w:r w:rsidRPr="005220DE">
          <w:rPr>
            <w:rFonts w:ascii="Times New Roman" w:hAnsi="Times New Roman"/>
            <w:sz w:val="24"/>
            <w:szCs w:val="24"/>
            <w:lang w:eastAsia="es-ES"/>
          </w:rPr>
          <w:t>analógicos</w:t>
        </w:r>
      </w:hyperlink>
      <w:r w:rsidRPr="005220DE">
        <w:rPr>
          <w:rFonts w:ascii="Times New Roman" w:hAnsi="Times New Roman"/>
          <w:sz w:val="24"/>
          <w:szCs w:val="24"/>
          <w:lang w:eastAsia="es-ES"/>
        </w:rPr>
        <w:t xml:space="preserve"> y posteriormente se han introducido los </w:t>
      </w:r>
      <w:hyperlink r:id="rId16" w:tooltip="Electrónica digital" w:history="1">
        <w:r w:rsidRPr="005220DE">
          <w:rPr>
            <w:rFonts w:ascii="Times New Roman" w:hAnsi="Times New Roman"/>
            <w:sz w:val="24"/>
            <w:szCs w:val="24"/>
            <w:lang w:eastAsia="es-ES"/>
          </w:rPr>
          <w:t>digitales</w:t>
        </w:r>
      </w:hyperlink>
      <w:r w:rsidRPr="005220DE">
        <w:rPr>
          <w:rFonts w:ascii="Times New Roman" w:hAnsi="Times New Roman"/>
          <w:sz w:val="24"/>
          <w:szCs w:val="24"/>
          <w:lang w:eastAsia="es-ES"/>
        </w:rPr>
        <w:t xml:space="preserve"> cuya función es la misma (con alguna variante añadida).</w:t>
      </w:r>
    </w:p>
    <w:p w:rsidR="003F2319" w:rsidRPr="005220DE" w:rsidRDefault="003F2319" w:rsidP="005220DE">
      <w:pPr>
        <w:pStyle w:val="Heading2"/>
        <w:rPr>
          <w:color w:val="auto"/>
        </w:rPr>
      </w:pPr>
      <w:r w:rsidRPr="005220DE">
        <w:rPr>
          <w:rStyle w:val="mw-headline"/>
          <w:color w:val="auto"/>
        </w:rPr>
        <w:t>Fundamento teórico</w:t>
      </w:r>
    </w:p>
    <w:p w:rsidR="003F2319" w:rsidRPr="005220DE" w:rsidRDefault="003F2319" w:rsidP="005220DE">
      <w:pPr>
        <w:pStyle w:val="Heading3"/>
        <w:rPr>
          <w:color w:val="auto"/>
        </w:rPr>
      </w:pPr>
      <w:r w:rsidRPr="005220DE">
        <w:rPr>
          <w:rStyle w:val="mw-headline"/>
          <w:color w:val="auto"/>
        </w:rPr>
        <w:t>Introducción</w:t>
      </w:r>
    </w:p>
    <w:p w:rsidR="003F2319" w:rsidRPr="005220DE" w:rsidRDefault="003F2319" w:rsidP="005220DE">
      <w:hyperlink r:id="rId17" w:history="1">
        <w:r w:rsidRPr="005A5863">
          <w:rPr>
            <w:noProof/>
            <w:lang w:val="en-US"/>
          </w:rPr>
          <w:pict>
            <v:shape id="Imagen 9" o:spid="_x0000_i1026" type="#_x0000_t75" alt="http://upload.wikimedia.org/wikipedia/commons/thumb/5/5c/Polimetro2.png/220px-Polimetro2.png" href="http://commons.wikimedia.org/wiki/File:Polimetr" style="width:244.5pt;height:240.75pt;visibility:visible" o:button="t">
              <v:fill o:detectmouseclick="t"/>
              <v:imagedata r:id="rId18" o:title=""/>
            </v:shape>
          </w:pict>
        </w:r>
      </w:hyperlink>
    </w:p>
    <w:p w:rsidR="003F2319" w:rsidRPr="005220DE" w:rsidRDefault="003F2319" w:rsidP="005220DE">
      <w:r w:rsidRPr="005220DE">
        <w:t>Esquema 1: Polímetro</w:t>
      </w:r>
    </w:p>
    <w:p w:rsidR="003F2319" w:rsidRPr="005220DE" w:rsidRDefault="003F2319" w:rsidP="005220DE">
      <w:pPr>
        <w:pStyle w:val="NormalWeb"/>
      </w:pPr>
      <w:r w:rsidRPr="005220DE">
        <w:t xml:space="preserve">Es un aparato muy versátil, que se basa en la utilización de un instrumento de medida, un </w:t>
      </w:r>
      <w:hyperlink r:id="rId19" w:tooltip="Galvanómetro" w:history="1">
        <w:r w:rsidRPr="005220DE">
          <w:rPr>
            <w:rStyle w:val="Hyperlink"/>
            <w:color w:val="auto"/>
            <w:u w:val="none"/>
          </w:rPr>
          <w:t>galvanómetro</w:t>
        </w:r>
      </w:hyperlink>
      <w:r w:rsidRPr="005220DE">
        <w:t xml:space="preserve"> muy sensible que se emplea para todas las determinaciones. Para poder medir cada una de las magnitudes eléctricas, el </w:t>
      </w:r>
      <w:hyperlink r:id="rId20" w:tooltip="Galvanómetro" w:history="1">
        <w:r w:rsidRPr="005220DE">
          <w:rPr>
            <w:rStyle w:val="Hyperlink"/>
            <w:color w:val="auto"/>
            <w:u w:val="none"/>
          </w:rPr>
          <w:t>galvanómetro</w:t>
        </w:r>
      </w:hyperlink>
      <w:r w:rsidRPr="005220DE">
        <w:t xml:space="preserve"> se debe completar con un determinado </w:t>
      </w:r>
      <w:hyperlink r:id="rId21" w:tooltip="Circuito eléctrico" w:history="1">
        <w:r w:rsidRPr="005220DE">
          <w:rPr>
            <w:rStyle w:val="Hyperlink"/>
            <w:color w:val="auto"/>
            <w:u w:val="none"/>
          </w:rPr>
          <w:t>circuito eléctrico</w:t>
        </w:r>
      </w:hyperlink>
      <w:r w:rsidRPr="005220DE">
        <w:t xml:space="preserve"> que dependerá también de dos características del </w:t>
      </w:r>
      <w:hyperlink r:id="rId22" w:tooltip="Galvanómetro" w:history="1">
        <w:r w:rsidRPr="005220DE">
          <w:rPr>
            <w:rStyle w:val="Hyperlink"/>
            <w:color w:val="auto"/>
            <w:u w:val="none"/>
          </w:rPr>
          <w:t>galvanómetro</w:t>
        </w:r>
      </w:hyperlink>
      <w:r w:rsidRPr="005220DE">
        <w:t xml:space="preserve">: la </w:t>
      </w:r>
      <w:hyperlink r:id="rId23" w:tooltip="Resistencia eléctrica" w:history="1">
        <w:r w:rsidRPr="005220DE">
          <w:rPr>
            <w:rStyle w:val="Hyperlink"/>
            <w:color w:val="auto"/>
            <w:u w:val="none"/>
          </w:rPr>
          <w:t>resistencia</w:t>
        </w:r>
      </w:hyperlink>
      <w:r w:rsidRPr="005220DE">
        <w:t xml:space="preserve"> interna </w:t>
      </w:r>
      <w:r w:rsidRPr="005220DE">
        <w:rPr>
          <w:b/>
          <w:bCs/>
        </w:rPr>
        <w:t>(R</w:t>
      </w:r>
      <w:r w:rsidRPr="005220DE">
        <w:rPr>
          <w:b/>
          <w:bCs/>
          <w:vertAlign w:val="subscript"/>
        </w:rPr>
        <w:t>i</w:t>
      </w:r>
      <w:r w:rsidRPr="005220DE">
        <w:rPr>
          <w:b/>
          <w:bCs/>
        </w:rPr>
        <w:t>)</w:t>
      </w:r>
      <w:r w:rsidRPr="005220DE">
        <w:t xml:space="preserve"> y la inversa de la sensibilidad. Esta última es la </w:t>
      </w:r>
      <w:hyperlink r:id="rId24" w:tooltip="Corriente eléctrica" w:history="1">
        <w:r w:rsidRPr="005220DE">
          <w:rPr>
            <w:rStyle w:val="Hyperlink"/>
            <w:color w:val="auto"/>
            <w:u w:val="none"/>
          </w:rPr>
          <w:t>intensidad</w:t>
        </w:r>
      </w:hyperlink>
      <w:r w:rsidRPr="005220DE">
        <w:t xml:space="preserve"> que, aplicada directamente a los </w:t>
      </w:r>
      <w:hyperlink r:id="rId25" w:tooltip="Borne (electricidad)" w:history="1">
        <w:r w:rsidRPr="005220DE">
          <w:rPr>
            <w:rStyle w:val="Hyperlink"/>
            <w:color w:val="auto"/>
            <w:u w:val="none"/>
          </w:rPr>
          <w:t>bornes</w:t>
        </w:r>
      </w:hyperlink>
      <w:r w:rsidRPr="005220DE">
        <w:t xml:space="preserve"> del </w:t>
      </w:r>
      <w:hyperlink r:id="rId26" w:tooltip="Galvanómetro" w:history="1">
        <w:r w:rsidRPr="005220DE">
          <w:rPr>
            <w:rStyle w:val="Hyperlink"/>
            <w:color w:val="auto"/>
            <w:u w:val="none"/>
          </w:rPr>
          <w:t>galvanómetro</w:t>
        </w:r>
      </w:hyperlink>
      <w:r w:rsidRPr="005220DE">
        <w:t>, hace que la aguja llegue al fondo de escala.</w:t>
      </w:r>
    </w:p>
    <w:p w:rsidR="003F2319" w:rsidRPr="005220DE" w:rsidRDefault="003F2319" w:rsidP="005220DE">
      <w:pPr>
        <w:pStyle w:val="NormalWeb"/>
      </w:pPr>
      <w:r w:rsidRPr="005220DE">
        <w:t xml:space="preserve">Además del galvanómetro, el polímetro consta de los siguientes elementos: La escala múltiple por la que se desplaza una sola aguja, permite leer los valores de las diferentes magnitudes en los distintos márgenes de medida. Un </w:t>
      </w:r>
      <w:hyperlink r:id="rId27" w:tooltip="Conmutador (dispositivo)" w:history="1">
        <w:r w:rsidRPr="005220DE">
          <w:rPr>
            <w:rStyle w:val="Hyperlink"/>
            <w:color w:val="auto"/>
            <w:u w:val="none"/>
          </w:rPr>
          <w:t>conmutador</w:t>
        </w:r>
      </w:hyperlink>
      <w:r w:rsidRPr="005220DE">
        <w:t xml:space="preserve"> permite cambiar la función del polímetro para que actúe como medidor en todas sus versiones y márgenes de medida. La misión del conmutador es seleccionar en cada caso el circuito interno que hay que asociar al instrumento de medida para realizar cada medición. Dos o más bornas eléctricas permiten conectar el polímetro a los circuitos o componentes exteriores cuyos valore</w:t>
      </w:r>
      <w:r>
        <w:t>s se pretenden medir. Las puntas de prueba</w:t>
      </w:r>
      <w:r w:rsidRPr="005220DE">
        <w:t xml:space="preserve"> suelen tener colores para facilitar que las conexiones exteriores se realicen de forma correcta.</w:t>
      </w:r>
    </w:p>
    <w:p w:rsidR="003F2319" w:rsidRPr="005220DE" w:rsidRDefault="003F2319" w:rsidP="005220DE">
      <w:pPr>
        <w:pStyle w:val="NormalWeb"/>
      </w:pPr>
      <w:r w:rsidRPr="005220DE">
        <w:t xml:space="preserve">Cuando se mide en corriente continua, suele ser de color </w:t>
      </w:r>
      <w:hyperlink r:id="rId28" w:tooltip="Rojo (color)" w:history="1">
        <w:r w:rsidRPr="005220DE">
          <w:rPr>
            <w:rStyle w:val="Hyperlink"/>
            <w:color w:val="auto"/>
            <w:u w:val="none"/>
          </w:rPr>
          <w:t>rojo</w:t>
        </w:r>
      </w:hyperlink>
      <w:r w:rsidRPr="005220DE">
        <w:t xml:space="preserve"> la de mayor </w:t>
      </w:r>
      <w:hyperlink r:id="rId29" w:tooltip="Potencial eléctrico" w:history="1">
        <w:r w:rsidRPr="005220DE">
          <w:rPr>
            <w:rStyle w:val="Hyperlink"/>
            <w:color w:val="auto"/>
            <w:u w:val="none"/>
          </w:rPr>
          <w:t>potencial</w:t>
        </w:r>
      </w:hyperlink>
      <w:r w:rsidRPr="005220DE">
        <w:t xml:space="preserve"> ( o </w:t>
      </w:r>
      <w:r w:rsidRPr="005220DE">
        <w:rPr>
          <w:b/>
          <w:bCs/>
        </w:rPr>
        <w:t>potencial +</w:t>
      </w:r>
      <w:r w:rsidRPr="005220DE">
        <w:t xml:space="preserve"> ) y de color </w:t>
      </w:r>
      <w:hyperlink r:id="rId30" w:tooltip="Negro (color)" w:history="1">
        <w:r w:rsidRPr="005220DE">
          <w:rPr>
            <w:rStyle w:val="Hyperlink"/>
            <w:color w:val="auto"/>
            <w:u w:val="none"/>
          </w:rPr>
          <w:t>negro</w:t>
        </w:r>
      </w:hyperlink>
      <w:r w:rsidRPr="005220DE">
        <w:t xml:space="preserve"> la de menor potencial ( o </w:t>
      </w:r>
      <w:r w:rsidRPr="005220DE">
        <w:rPr>
          <w:b/>
          <w:bCs/>
        </w:rPr>
        <w:t>potencial -</w:t>
      </w:r>
      <w:r w:rsidRPr="005220DE">
        <w:t>). La parte izquierda de la figura (</w:t>
      </w:r>
      <w:r w:rsidRPr="005220DE">
        <w:rPr>
          <w:i/>
          <w:iCs/>
        </w:rPr>
        <w:t>Esquema 1</w:t>
      </w:r>
      <w:r w:rsidRPr="005220DE">
        <w:t xml:space="preserve">) es la utilizada para medir en corriente continua y se puede observar dicha polaridad. La parte derecha de la figura es la utilizada para medir en corriente alterna, cuya diferencia básica es que contiene un puente de </w:t>
      </w:r>
      <w:hyperlink r:id="rId31" w:tooltip="Diodo" w:history="1">
        <w:r w:rsidRPr="005220DE">
          <w:rPr>
            <w:rStyle w:val="Hyperlink"/>
            <w:color w:val="auto"/>
            <w:u w:val="none"/>
          </w:rPr>
          <w:t>diodos</w:t>
        </w:r>
      </w:hyperlink>
      <w:r w:rsidRPr="005220DE">
        <w:t xml:space="preserve"> para </w:t>
      </w:r>
      <w:hyperlink r:id="rId32" w:tooltip="Rectificador" w:history="1">
        <w:r w:rsidRPr="005220DE">
          <w:rPr>
            <w:rStyle w:val="Hyperlink"/>
            <w:color w:val="auto"/>
            <w:u w:val="none"/>
          </w:rPr>
          <w:t>rectificar</w:t>
        </w:r>
      </w:hyperlink>
      <w:r w:rsidRPr="005220DE">
        <w:t xml:space="preserve"> la corriente y poder finalmente medir con el </w:t>
      </w:r>
      <w:hyperlink r:id="rId33" w:tooltip="Galvanómetro" w:history="1">
        <w:r w:rsidRPr="005220DE">
          <w:rPr>
            <w:rStyle w:val="Hyperlink"/>
            <w:color w:val="auto"/>
            <w:u w:val="none"/>
          </w:rPr>
          <w:t>galvanómetro</w:t>
        </w:r>
      </w:hyperlink>
      <w:r w:rsidRPr="005220DE">
        <w:t>.</w:t>
      </w:r>
    </w:p>
    <w:p w:rsidR="003F2319" w:rsidRPr="005220DE" w:rsidRDefault="003F2319" w:rsidP="005220DE">
      <w:pPr>
        <w:pStyle w:val="NormalWeb"/>
      </w:pPr>
      <w:r w:rsidRPr="005220DE">
        <w:t xml:space="preserve">El polímetro está dotado de una </w:t>
      </w:r>
      <w:hyperlink r:id="rId34" w:tooltip="Pila eléctrica" w:history="1">
        <w:r w:rsidRPr="005220DE">
          <w:rPr>
            <w:rStyle w:val="Hyperlink"/>
            <w:color w:val="auto"/>
            <w:u w:val="none"/>
          </w:rPr>
          <w:t>pila</w:t>
        </w:r>
      </w:hyperlink>
      <w:r w:rsidRPr="005220DE">
        <w:t xml:space="preserve"> interna para poder medir las </w:t>
      </w:r>
      <w:hyperlink r:id="rId35" w:tooltip="Magnitud física" w:history="1">
        <w:r w:rsidRPr="005220DE">
          <w:rPr>
            <w:rStyle w:val="Hyperlink"/>
            <w:color w:val="auto"/>
            <w:u w:val="none"/>
          </w:rPr>
          <w:t>magnitudes</w:t>
        </w:r>
      </w:hyperlink>
      <w:r w:rsidRPr="005220DE">
        <w:t xml:space="preserve"> pasivas. También posee un ajuste de cero, necesario para la medida de </w:t>
      </w:r>
      <w:hyperlink r:id="rId36" w:tooltip="Resistencia eléctrica" w:history="1">
        <w:r w:rsidRPr="005220DE">
          <w:rPr>
            <w:rStyle w:val="Hyperlink"/>
            <w:color w:val="auto"/>
            <w:u w:val="none"/>
          </w:rPr>
          <w:t>resistencias</w:t>
        </w:r>
      </w:hyperlink>
      <w:r w:rsidRPr="005220DE">
        <w:t>.</w:t>
      </w:r>
    </w:p>
    <w:p w:rsidR="003F2319" w:rsidRPr="005220DE" w:rsidRDefault="003F2319" w:rsidP="005220DE">
      <w:pPr>
        <w:pStyle w:val="NormalWeb"/>
      </w:pPr>
      <w:r w:rsidRPr="005220DE">
        <w:t xml:space="preserve">A continuación se describen los circuitos básicos de uso del polímetro, donde la raya horizontal colocada sobre algunas variables, como resistencias o la </w:t>
      </w:r>
      <w:hyperlink r:id="rId37" w:tooltip="Intensidad de corriente" w:history="1">
        <w:r w:rsidRPr="005220DE">
          <w:rPr>
            <w:rStyle w:val="Hyperlink"/>
            <w:color w:val="auto"/>
            <w:u w:val="none"/>
          </w:rPr>
          <w:t>intensidad de corriente</w:t>
        </w:r>
      </w:hyperlink>
      <w:r w:rsidRPr="005220DE">
        <w:t>, indica que se está usando la parte izquierda de la figura (</w:t>
      </w:r>
      <w:r w:rsidRPr="005220DE">
        <w:rPr>
          <w:i/>
          <w:iCs/>
        </w:rPr>
        <w:t>Esquema 1</w:t>
      </w:r>
      <w:r w:rsidRPr="005220DE">
        <w:t xml:space="preserve">). Además, los razonamientos que se realizan sobre los circuitos eléctricos usados para que el polímetro funcione como </w:t>
      </w:r>
      <w:hyperlink r:id="rId38" w:tooltip="Amperímetro" w:history="1">
        <w:r w:rsidRPr="005220DE">
          <w:rPr>
            <w:rStyle w:val="Hyperlink"/>
            <w:color w:val="auto"/>
            <w:u w:val="none"/>
          </w:rPr>
          <w:t>amperímetro</w:t>
        </w:r>
      </w:hyperlink>
      <w:r w:rsidRPr="005220DE">
        <w:t xml:space="preserve"> o </w:t>
      </w:r>
      <w:hyperlink r:id="rId39" w:tooltip="Voltímetro" w:history="1">
        <w:r w:rsidRPr="005220DE">
          <w:rPr>
            <w:rStyle w:val="Hyperlink"/>
            <w:color w:val="auto"/>
            <w:u w:val="none"/>
          </w:rPr>
          <w:t>voltímetro</w:t>
        </w:r>
      </w:hyperlink>
      <w:r w:rsidRPr="005220DE">
        <w:t xml:space="preserve"> sirven también, de forma general, para medir en corriente alterna con la parte derecha de la figura (</w:t>
      </w:r>
      <w:r w:rsidRPr="005220DE">
        <w:rPr>
          <w:i/>
          <w:iCs/>
        </w:rPr>
        <w:t>Esquema 1</w:t>
      </w:r>
      <w:r w:rsidRPr="005220DE">
        <w:t>).</w:t>
      </w:r>
    </w:p>
    <w:p w:rsidR="003F2319" w:rsidRPr="005220DE" w:rsidRDefault="003F2319" w:rsidP="005220DE">
      <w:pPr>
        <w:pStyle w:val="Heading3"/>
        <w:rPr>
          <w:color w:val="auto"/>
        </w:rPr>
      </w:pPr>
      <w:r w:rsidRPr="005220DE">
        <w:rPr>
          <w:rStyle w:val="mw-headline"/>
          <w:color w:val="auto"/>
        </w:rPr>
        <w:t>Amperímetro</w:t>
      </w:r>
    </w:p>
    <w:p w:rsidR="003F2319" w:rsidRPr="005220DE" w:rsidRDefault="003F2319" w:rsidP="005220DE">
      <w:hyperlink r:id="rId40" w:history="1">
        <w:r w:rsidRPr="005A5863">
          <w:rPr>
            <w:noProof/>
            <w:lang w:val="en-US"/>
          </w:rPr>
          <w:pict>
            <v:shape id="Imagen 11" o:spid="_x0000_i1027" type="#_x0000_t75" alt="http://upload.wikimedia.org/wikipedia/commons/thumb/d/df/CircuitoAmperimetro.png/220px-CircuitoAmperimetro.png" href="http://commons.wikimedia.org/wiki/File:CircuitoAmperimet" style="width:165pt;height:181.5pt;visibility:visible" o:button="t">
              <v:fill o:detectmouseclick="t"/>
              <v:imagedata r:id="rId41" o:title=""/>
            </v:shape>
          </w:pict>
        </w:r>
      </w:hyperlink>
    </w:p>
    <w:p w:rsidR="003F2319" w:rsidRPr="005220DE" w:rsidRDefault="003F2319" w:rsidP="005220DE">
      <w:r w:rsidRPr="005220DE">
        <w:t>Esquema 2: amperímetro</w:t>
      </w:r>
    </w:p>
    <w:p w:rsidR="003F2319" w:rsidRPr="005220DE" w:rsidRDefault="003F2319" w:rsidP="005220DE">
      <w:pPr>
        <w:pStyle w:val="NormalWeb"/>
      </w:pPr>
      <w:r w:rsidRPr="005220DE">
        <w:t>Para que el polímetro trabaje como amperímetro (</w:t>
      </w:r>
      <w:r w:rsidRPr="005220DE">
        <w:rPr>
          <w:i/>
          <w:iCs/>
        </w:rPr>
        <w:t>Esquema 2</w:t>
      </w:r>
      <w:r w:rsidRPr="005220DE">
        <w:t xml:space="preserve">) es preciso conectar una resistencia </w:t>
      </w:r>
      <w:r w:rsidRPr="005A5863">
        <w:rPr>
          <w:noProof/>
          <w:lang w:val="en-US" w:eastAsia="en-US"/>
        </w:rPr>
        <w:pict>
          <v:shape id="Imagen 13" o:spid="_x0000_i1028" type="#_x0000_t75" alt=" \overline{R_S} " style="width:19.5pt;height:15pt;visibility:visible">
            <v:imagedata r:id="rId42" o:title=""/>
          </v:shape>
        </w:pict>
      </w:r>
      <w:r w:rsidRPr="005220DE">
        <w:t xml:space="preserve">en paralelo con el instrumento de medida (vínculo). El valor de </w:t>
      </w:r>
      <w:r w:rsidRPr="005A5863">
        <w:rPr>
          <w:noProof/>
          <w:lang w:val="en-US" w:eastAsia="en-US"/>
        </w:rPr>
        <w:pict>
          <v:shape id="Imagen 14" o:spid="_x0000_i1029" type="#_x0000_t75" alt=" \overline{R_S} " style="width:19.5pt;height:15pt;visibility:visible">
            <v:imagedata r:id="rId42" o:title=""/>
          </v:shape>
        </w:pict>
      </w:r>
      <w:r w:rsidRPr="005220DE">
        <w:t xml:space="preserve">depende del valor en </w:t>
      </w:r>
      <w:hyperlink r:id="rId43" w:tooltip="Amperio" w:history="1">
        <w:r w:rsidRPr="005220DE">
          <w:rPr>
            <w:rStyle w:val="Hyperlink"/>
            <w:color w:val="auto"/>
            <w:u w:val="none"/>
          </w:rPr>
          <w:t>amperios</w:t>
        </w:r>
      </w:hyperlink>
      <w:r w:rsidRPr="005220DE">
        <w:t xml:space="preserve"> que se quiera alcanzar cuando la aguja alcance el fondo de escala. En el polímetro aparecerán tantas resistencias </w:t>
      </w:r>
      <w:r w:rsidRPr="005A5863">
        <w:rPr>
          <w:noProof/>
          <w:lang w:val="en-US" w:eastAsia="en-US"/>
        </w:rPr>
        <w:pict>
          <v:shape id="Imagen 15" o:spid="_x0000_i1030" type="#_x0000_t75" alt=" \overline{R_S} " style="width:19.5pt;height:15pt;visibility:visible">
            <v:imagedata r:id="rId42" o:title=""/>
          </v:shape>
        </w:pict>
      </w:r>
      <w:r w:rsidRPr="005220DE">
        <w:t xml:space="preserve">conmutables como valores diferentes de fondos de escala se quieran tener. Por ejemplo, si se desean escalas de 10 </w:t>
      </w:r>
      <w:hyperlink r:id="rId44" w:tooltip="Miliamperio" w:history="1">
        <w:r w:rsidRPr="005220DE">
          <w:rPr>
            <w:rStyle w:val="Hyperlink"/>
            <w:color w:val="auto"/>
            <w:u w:val="none"/>
          </w:rPr>
          <w:t>miliamperios</w:t>
        </w:r>
      </w:hyperlink>
      <w:r w:rsidRPr="005220DE">
        <w:t xml:space="preserve">, 100 miliamperios y 1 amperio y de acuerdo con las características internas el instrumento de medida (vínculo), aparecerán tres resistencias </w:t>
      </w:r>
      <w:r w:rsidRPr="005A5863">
        <w:rPr>
          <w:noProof/>
          <w:lang w:val="en-US" w:eastAsia="en-US"/>
        </w:rPr>
        <w:pict>
          <v:shape id="Imagen 16" o:spid="_x0000_i1031" type="#_x0000_t75" alt=" \overline{R_S} " style="width:19.5pt;height:15pt;visibility:visible">
            <v:imagedata r:id="rId42" o:title=""/>
          </v:shape>
        </w:pict>
      </w:r>
      <w:r w:rsidRPr="005220DE">
        <w:t>conmutables.</w:t>
      </w:r>
      <w:r w:rsidRPr="005220DE">
        <w:br/>
        <w:t xml:space="preserve">Si se desean medir corrientes elevadas con el polímetro como amperímetro, se suelen incorporar unas </w:t>
      </w:r>
      <w:hyperlink r:id="rId45" w:tooltip="Borne (electricidad)" w:history="1">
        <w:r w:rsidRPr="005220DE">
          <w:rPr>
            <w:rStyle w:val="Hyperlink"/>
            <w:color w:val="auto"/>
            <w:u w:val="none"/>
          </w:rPr>
          <w:t>bornas</w:t>
        </w:r>
      </w:hyperlink>
      <w:r w:rsidRPr="005220DE">
        <w:t xml:space="preserve"> de acceso independientes. Los circuitos internos estarán construidos con cable y componentes adecuados para soportar la corriente correspondiente.</w:t>
      </w:r>
    </w:p>
    <w:p w:rsidR="003F2319" w:rsidRPr="005220DE" w:rsidRDefault="003F2319" w:rsidP="005220DE">
      <w:pPr>
        <w:pStyle w:val="NormalWeb"/>
      </w:pPr>
      <w:r w:rsidRPr="005220DE">
        <w:t xml:space="preserve">Para hallar </w:t>
      </w:r>
      <w:r w:rsidRPr="005A5863">
        <w:rPr>
          <w:noProof/>
          <w:lang w:val="en-US" w:eastAsia="en-US"/>
        </w:rPr>
        <w:pict>
          <v:shape id="Imagen 17" o:spid="_x0000_i1032" type="#_x0000_t75" alt=" \overline{R_S} " style="width:19.5pt;height:15pt;visibility:visible">
            <v:imagedata r:id="rId42" o:title=""/>
          </v:shape>
        </w:pict>
      </w:r>
      <w:r w:rsidRPr="005220DE">
        <w:t>sabemos que se cumple:</w:t>
      </w:r>
    </w:p>
    <w:p w:rsidR="003F2319" w:rsidRPr="005220DE" w:rsidRDefault="003F2319" w:rsidP="005220DE">
      <w:pPr>
        <w:jc w:val="center"/>
      </w:pPr>
      <w:r w:rsidRPr="005A5863">
        <w:rPr>
          <w:noProof/>
          <w:lang w:val="en-US"/>
        </w:rPr>
        <w:pict>
          <v:shape id="Imagen 18" o:spid="_x0000_i1033" type="#_x0000_t75" alt=" I= I_i+\overline{I_s} " style="width:68.25pt;height:15pt;visibility:visible">
            <v:imagedata r:id="rId46" o:title=""/>
          </v:shape>
        </w:pict>
      </w:r>
    </w:p>
    <w:p w:rsidR="003F2319" w:rsidRPr="005220DE" w:rsidRDefault="003F2319" w:rsidP="005220DE">
      <w:pPr>
        <w:pStyle w:val="NormalWeb"/>
      </w:pPr>
    </w:p>
    <w:p w:rsidR="003F2319" w:rsidRPr="005220DE" w:rsidRDefault="003F2319" w:rsidP="005220DE">
      <w:pPr>
        <w:pStyle w:val="NormalWeb"/>
      </w:pPr>
      <w:r w:rsidRPr="005220DE">
        <w:t xml:space="preserve">Donde </w:t>
      </w:r>
      <w:r w:rsidRPr="005220DE">
        <w:rPr>
          <w:b/>
          <w:bCs/>
        </w:rPr>
        <w:t>I</w:t>
      </w:r>
      <w:r w:rsidRPr="005220DE">
        <w:t xml:space="preserve"> es la intensidad máxima que deseamos medir (fondo de escala), (</w:t>
      </w:r>
      <w:r w:rsidRPr="005A5863">
        <w:rPr>
          <w:noProof/>
          <w:lang w:val="en-US" w:eastAsia="en-US"/>
        </w:rPr>
        <w:pict>
          <v:shape id="Imagen 19" o:spid="_x0000_i1034" type="#_x0000_t75" alt=" \overline{I_i} " style="width:11.25pt;height:15pt;visibility:visible">
            <v:imagedata r:id="rId47" o:title=""/>
          </v:shape>
        </w:pict>
      </w:r>
      <w:r w:rsidRPr="005220DE">
        <w:t xml:space="preserve">)es la intensidad que circula por el </w:t>
      </w:r>
      <w:hyperlink r:id="rId48" w:tooltip="Galvanómetro" w:history="1">
        <w:r w:rsidRPr="005220DE">
          <w:rPr>
            <w:rStyle w:val="Hyperlink"/>
            <w:color w:val="auto"/>
            <w:u w:val="none"/>
          </w:rPr>
          <w:t>galvanómetro</w:t>
        </w:r>
      </w:hyperlink>
      <w:r w:rsidRPr="005220DE">
        <w:t xml:space="preserve"> e </w:t>
      </w:r>
      <w:r w:rsidRPr="005A5863">
        <w:rPr>
          <w:noProof/>
          <w:lang w:val="en-US" w:eastAsia="en-US"/>
        </w:rPr>
        <w:pict>
          <v:shape id="Imagen 20" o:spid="_x0000_i1035" type="#_x0000_t75" alt=" \overline{I_s} " style="width:12pt;height:15pt;visibility:visible">
            <v:imagedata r:id="rId49" o:title=""/>
          </v:shape>
        </w:pict>
      </w:r>
      <w:r w:rsidRPr="005220DE">
        <w:t>la corriente que pasa por la resistencia shunt (</w:t>
      </w:r>
      <w:r w:rsidRPr="005A5863">
        <w:rPr>
          <w:noProof/>
          <w:lang w:val="en-US" w:eastAsia="en-US"/>
        </w:rPr>
        <w:pict>
          <v:shape id="Imagen 21" o:spid="_x0000_i1036" type="#_x0000_t75" alt=" \overline{R_S} " style="width:19.5pt;height:15pt;visibility:visible">
            <v:imagedata r:id="rId42" o:title=""/>
          </v:shape>
        </w:pict>
      </w:r>
      <w:r w:rsidRPr="005220DE">
        <w:t>).</w:t>
      </w:r>
      <w:r w:rsidRPr="005220DE">
        <w:br/>
        <w:t>A partir de la relación:</w:t>
      </w:r>
    </w:p>
    <w:p w:rsidR="003F2319" w:rsidRPr="005220DE" w:rsidRDefault="003F2319" w:rsidP="005220DE">
      <w:pPr>
        <w:jc w:val="center"/>
      </w:pPr>
      <w:r w:rsidRPr="005A5863">
        <w:rPr>
          <w:noProof/>
          <w:lang w:val="en-US"/>
        </w:rPr>
        <w:pict>
          <v:shape id="Imagen 22" o:spid="_x0000_i1037" type="#_x0000_t75" alt=" I_s \, \overline{R_s} = \overline{I_i} \, R_i " style="width:78.75pt;height:15pt;visibility:visible">
            <v:imagedata r:id="rId50" o:title=""/>
          </v:shape>
        </w:pict>
      </w:r>
    </w:p>
    <w:p w:rsidR="003F2319" w:rsidRPr="005220DE" w:rsidRDefault="003F2319" w:rsidP="005220DE">
      <w:pPr>
        <w:pStyle w:val="NormalWeb"/>
      </w:pPr>
    </w:p>
    <w:p w:rsidR="003F2319" w:rsidRPr="005220DE" w:rsidRDefault="003F2319" w:rsidP="005220DE">
      <w:pPr>
        <w:pStyle w:val="NormalWeb"/>
      </w:pPr>
      <w:r w:rsidRPr="005220DE">
        <w:t xml:space="preserve">Que se deduce de la </w:t>
      </w:r>
      <w:hyperlink r:id="rId51" w:tooltip="Ley de Ohm" w:history="1">
        <w:r w:rsidRPr="005220DE">
          <w:rPr>
            <w:rStyle w:val="Hyperlink"/>
            <w:color w:val="auto"/>
            <w:u w:val="none"/>
          </w:rPr>
          <w:t>Ley</w:t>
        </w:r>
      </w:hyperlink>
      <w:r w:rsidRPr="005220DE">
        <w:rPr>
          <w:rStyle w:val="Hyperlink"/>
          <w:color w:val="auto"/>
          <w:u w:val="none"/>
        </w:rPr>
        <w:t xml:space="preserve"> de Ohm</w:t>
      </w:r>
      <w:r w:rsidRPr="005220DE">
        <w:t xml:space="preserve"> llegamos al valor que debe tener la resistencia shunt (</w:t>
      </w:r>
      <w:r w:rsidRPr="005A5863">
        <w:rPr>
          <w:noProof/>
          <w:lang w:val="en-US" w:eastAsia="en-US"/>
        </w:rPr>
        <w:pict>
          <v:shape id="Imagen 23" o:spid="_x0000_i1038" type="#_x0000_t75" alt=" \overline{R_S} " style="width:19.5pt;height:15pt;visibility:visible">
            <v:imagedata r:id="rId42" o:title=""/>
          </v:shape>
        </w:pict>
      </w:r>
      <w:r w:rsidRPr="005220DE">
        <w:t>):</w:t>
      </w:r>
    </w:p>
    <w:p w:rsidR="003F2319" w:rsidRPr="005220DE" w:rsidRDefault="003F2319" w:rsidP="005220DE">
      <w:pPr>
        <w:jc w:val="center"/>
      </w:pPr>
      <w:r w:rsidRPr="005A5863">
        <w:rPr>
          <w:noProof/>
          <w:lang w:val="en-US"/>
        </w:rPr>
        <w:pict>
          <v:shape id="Imagen 24" o:spid="_x0000_i1039" type="#_x0000_t75" alt=" \overline{R_s} = \frac{\overline{I_i} \, R_i}{I- \overline{I_i}} " style="width:75pt;height:35.25pt;visibility:visible">
            <v:imagedata r:id="rId52" o:title=""/>
          </v:shape>
        </w:pict>
      </w:r>
    </w:p>
    <w:p w:rsidR="003F2319" w:rsidRPr="005220DE" w:rsidRDefault="003F2319" w:rsidP="005220DE">
      <w:pPr>
        <w:pStyle w:val="NormalWeb"/>
      </w:pPr>
      <w:r w:rsidRPr="005220DE">
        <w:t xml:space="preserve">De esta ecuación se obtiene el valor de </w:t>
      </w:r>
      <w:r w:rsidRPr="005A5863">
        <w:rPr>
          <w:noProof/>
          <w:lang w:val="en-US" w:eastAsia="en-US"/>
        </w:rPr>
        <w:pict>
          <v:shape id="Imagen 25" o:spid="_x0000_i1040" type="#_x0000_t75" alt=" \overline{R_S} " style="width:19.5pt;height:15pt;visibility:visible">
            <v:imagedata r:id="rId42" o:title=""/>
          </v:shape>
        </w:pict>
      </w:r>
      <w:r w:rsidRPr="005220DE">
        <w:t xml:space="preserve">que hace que por el </w:t>
      </w:r>
      <w:hyperlink r:id="rId53" w:tooltip="Galvanómetro" w:history="1">
        <w:r w:rsidRPr="005220DE">
          <w:rPr>
            <w:rStyle w:val="Hyperlink"/>
            <w:color w:val="auto"/>
            <w:u w:val="none"/>
          </w:rPr>
          <w:t>galvanómetro</w:t>
        </w:r>
      </w:hyperlink>
      <w:r w:rsidRPr="005220DE">
        <w:t xml:space="preserve"> pasen </w:t>
      </w:r>
      <w:r w:rsidRPr="005A5863">
        <w:rPr>
          <w:noProof/>
          <w:lang w:val="en-US" w:eastAsia="en-US"/>
        </w:rPr>
        <w:pict>
          <v:shape id="Imagen 26" o:spid="_x0000_i1041" type="#_x0000_t75" alt=" \overline{I_i} " style="width:11.25pt;height:15pt;visibility:visible">
            <v:imagedata r:id="rId47" o:title=""/>
          </v:shape>
        </w:pict>
      </w:r>
      <w:r w:rsidRPr="005220DE">
        <w:t>mA cuando en el circuito exterior circulan I mA.</w:t>
      </w:r>
    </w:p>
    <w:p w:rsidR="003F2319" w:rsidRPr="005220DE" w:rsidRDefault="003F2319" w:rsidP="005220DE">
      <w:pPr>
        <w:pStyle w:val="Heading3"/>
        <w:rPr>
          <w:color w:val="auto"/>
        </w:rPr>
      </w:pPr>
      <w:r w:rsidRPr="005220DE">
        <w:rPr>
          <w:rStyle w:val="mw-headline"/>
          <w:color w:val="auto"/>
        </w:rPr>
        <w:t>Voltímetro</w:t>
      </w:r>
    </w:p>
    <w:p w:rsidR="003F2319" w:rsidRPr="005220DE" w:rsidRDefault="003F2319" w:rsidP="005220DE">
      <w:r>
        <w:rPr>
          <w:noProof/>
          <w:lang w:val="en-US"/>
        </w:rPr>
        <w:pict>
          <v:shape id="Imagen 27" o:spid="_x0000_s1026" type="#_x0000_t75" alt="http://upload.wikimedia.org/wikipedia/commons/thumb/0/04/CirucitoVoltimetro.png/220px-CirucitoVoltimetro.png" href="http://commons.wikimedia.org/wiki/File:CirucitoVoltimet" style="position:absolute;margin-left:315.45pt;margin-top:13.8pt;width:165pt;height:181.5pt;z-index:251642368;visibility:visible" o:button="t">
            <v:fill o:detectmouseclick="t"/>
            <v:imagedata r:id="rId54" o:title=""/>
            <w10:wrap type="square"/>
          </v:shape>
        </w:pict>
      </w:r>
      <w:r w:rsidRPr="005220DE">
        <w:t>Esquema 3: Voltímetro</w:t>
      </w:r>
    </w:p>
    <w:p w:rsidR="003F2319" w:rsidRPr="005220DE" w:rsidRDefault="003F2319" w:rsidP="005220DE">
      <w:pPr>
        <w:pStyle w:val="NormalWeb"/>
      </w:pPr>
      <w:r w:rsidRPr="005220DE">
        <w:t xml:space="preserve">Para que el polímetro trabaje como </w:t>
      </w:r>
      <w:hyperlink r:id="rId55" w:tooltip="Voltímetro" w:history="1">
        <w:r w:rsidRPr="005220DE">
          <w:rPr>
            <w:rStyle w:val="Hyperlink"/>
            <w:color w:val="auto"/>
            <w:u w:val="none"/>
          </w:rPr>
          <w:t>voltímetro</w:t>
        </w:r>
      </w:hyperlink>
      <w:r w:rsidRPr="005220DE">
        <w:t xml:space="preserve"> (</w:t>
      </w:r>
      <w:r w:rsidRPr="005220DE">
        <w:rPr>
          <w:i/>
          <w:iCs/>
        </w:rPr>
        <w:t>Esquema 3</w:t>
      </w:r>
      <w:r w:rsidRPr="005220DE">
        <w:t xml:space="preserve">) es preciso conectar una resistencia </w:t>
      </w:r>
      <w:r w:rsidRPr="005A5863">
        <w:rPr>
          <w:noProof/>
          <w:lang w:val="en-US" w:eastAsia="en-US"/>
        </w:rPr>
        <w:pict>
          <v:shape id="Imagen 29" o:spid="_x0000_i1042" type="#_x0000_t75" alt=" \overline{R_v} " style="width:18pt;height:15pt;visibility:visible">
            <v:imagedata r:id="rId56" o:title=""/>
          </v:shape>
        </w:pict>
      </w:r>
      <w:r w:rsidRPr="005220DE">
        <w:t xml:space="preserve">en serie con el </w:t>
      </w:r>
      <w:hyperlink r:id="rId57" w:tooltip="Instrumento de medida" w:history="1">
        <w:r w:rsidRPr="005220DE">
          <w:rPr>
            <w:rStyle w:val="Hyperlink"/>
            <w:color w:val="auto"/>
            <w:u w:val="none"/>
          </w:rPr>
          <w:t>instrumento de medida</w:t>
        </w:r>
      </w:hyperlink>
      <w:r w:rsidRPr="005220DE">
        <w:t xml:space="preserve">. El valor de </w:t>
      </w:r>
      <w:r w:rsidRPr="005A5863">
        <w:rPr>
          <w:noProof/>
          <w:lang w:val="en-US" w:eastAsia="en-US"/>
        </w:rPr>
        <w:pict>
          <v:shape id="Imagen 30" o:spid="_x0000_i1043" type="#_x0000_t75" alt=" \overline{R_v} " style="width:18pt;height:15pt;visibility:visible">
            <v:imagedata r:id="rId56" o:title=""/>
          </v:shape>
        </w:pict>
      </w:r>
      <w:r w:rsidRPr="005220DE">
        <w:t xml:space="preserve">depende del valor en voltios que se quiera alcanzar cuando la aguja alcance el </w:t>
      </w:r>
      <w:hyperlink r:id="rId58" w:tooltip="Fondo de escala (aún no redactado)" w:history="1">
        <w:r w:rsidRPr="005220DE">
          <w:rPr>
            <w:rStyle w:val="Hyperlink"/>
            <w:color w:val="auto"/>
            <w:u w:val="none"/>
          </w:rPr>
          <w:t>fondo de escala</w:t>
        </w:r>
      </w:hyperlink>
      <w:r w:rsidRPr="005220DE">
        <w:t xml:space="preserve">. En el polímetro aparecerán tantas resistencias </w:t>
      </w:r>
      <w:r w:rsidRPr="005A5863">
        <w:rPr>
          <w:noProof/>
          <w:lang w:val="en-US" w:eastAsia="en-US"/>
        </w:rPr>
        <w:pict>
          <v:shape id="Imagen 31" o:spid="_x0000_i1044" type="#_x0000_t75" alt=" \overline{R_v} " style="width:18pt;height:15pt;visibility:visible">
            <v:imagedata r:id="rId56" o:title=""/>
          </v:shape>
        </w:pict>
      </w:r>
      <w:r w:rsidRPr="005220DE">
        <w:t xml:space="preserve">conmutables como valores diferentes de fondos de escala se quieran tener. Por ejemplo, en el caso de requerir 10 voltios, 20 voltios, 50 voltios y 200 voltios, existirán cuatro resistencias diferentes </w:t>
      </w:r>
      <w:r w:rsidRPr="005A5863">
        <w:rPr>
          <w:noProof/>
          <w:lang w:val="en-US" w:eastAsia="en-US"/>
        </w:rPr>
        <w:pict>
          <v:shape id="Imagen 32" o:spid="_x0000_i1045" type="#_x0000_t75" alt=" \overline{R_v} " style="width:18pt;height:15pt;visibility:visible">
            <v:imagedata r:id="rId56" o:title=""/>
          </v:shape>
        </w:pict>
      </w:r>
      <w:r w:rsidRPr="005220DE">
        <w:t>. Para conocer el valor de la resistencia que debemos conectar utilizamos la siguiente expresión:</w:t>
      </w:r>
    </w:p>
    <w:p w:rsidR="003F2319" w:rsidRPr="005220DE" w:rsidRDefault="003F2319" w:rsidP="005220DE">
      <w:pPr>
        <w:jc w:val="center"/>
      </w:pPr>
      <w:r w:rsidRPr="005A5863">
        <w:rPr>
          <w:noProof/>
          <w:lang w:val="en-US"/>
        </w:rPr>
        <w:pict>
          <v:shape id="Imagen 33" o:spid="_x0000_i1046" type="#_x0000_t75" alt=" \overline{R_v} = {\frac{V}{\overline{I_i}}}- R_i " style="width:84.75pt;height:33.75pt;visibility:visible">
            <v:imagedata r:id="rId59" o:title=""/>
          </v:shape>
        </w:pict>
      </w:r>
    </w:p>
    <w:p w:rsidR="003F2319" w:rsidRPr="005220DE" w:rsidRDefault="003F2319" w:rsidP="005220DE">
      <w:pPr>
        <w:pStyle w:val="NormalWeb"/>
      </w:pPr>
      <w:r w:rsidRPr="005220DE">
        <w:t>Que se desprende directamente de esta:</w:t>
      </w:r>
    </w:p>
    <w:p w:rsidR="003F2319" w:rsidRPr="005220DE" w:rsidRDefault="003F2319" w:rsidP="005220DE">
      <w:pPr>
        <w:jc w:val="center"/>
      </w:pPr>
      <w:r w:rsidRPr="005A5863">
        <w:rPr>
          <w:noProof/>
          <w:lang w:val="en-US"/>
        </w:rPr>
        <w:pict>
          <v:shape id="Imagen 34" o:spid="_x0000_i1047" type="#_x0000_t75" alt=" V= \overline{I_i} \,(R_i + \overline{R_v}) " style="width:105pt;height:16.5pt;visibility:visible">
            <v:imagedata r:id="rId60" o:title=""/>
          </v:shape>
        </w:pict>
      </w:r>
    </w:p>
    <w:p w:rsidR="003F2319" w:rsidRPr="005220DE" w:rsidRDefault="003F2319" w:rsidP="005220DE">
      <w:pPr>
        <w:pStyle w:val="NormalWeb"/>
      </w:pPr>
      <w:r w:rsidRPr="005220DE">
        <w:t xml:space="preserve">Lo que llamamos </w:t>
      </w:r>
      <w:r w:rsidRPr="005A5863">
        <w:rPr>
          <w:noProof/>
          <w:lang w:val="en-US" w:eastAsia="en-US"/>
        </w:rPr>
        <w:pict>
          <v:shape id="Imagen 35" o:spid="_x0000_i1048" type="#_x0000_t75" alt=" \overline{I_i} " style="width:11.25pt;height:15pt;visibility:visible">
            <v:imagedata r:id="rId47" o:title=""/>
          </v:shape>
        </w:pict>
      </w:r>
      <w:r w:rsidRPr="005220DE">
        <w:t>es la intensidad que hay que aplicar al polímetro para que la aguja llegue a fondo de escala.</w:t>
      </w:r>
    </w:p>
    <w:p w:rsidR="003F2319" w:rsidRPr="005220DE" w:rsidRDefault="003F2319" w:rsidP="005220DE">
      <w:pPr>
        <w:pStyle w:val="Heading3"/>
        <w:rPr>
          <w:color w:val="auto"/>
        </w:rPr>
      </w:pPr>
      <w:r w:rsidRPr="005220DE">
        <w:rPr>
          <w:rStyle w:val="mw-headline"/>
          <w:color w:val="auto"/>
        </w:rPr>
        <w:t>Óhmetro</w:t>
      </w:r>
    </w:p>
    <w:p w:rsidR="003F2319" w:rsidRPr="005220DE" w:rsidRDefault="003F2319" w:rsidP="005220DE">
      <w:hyperlink r:id="rId61" w:history="1">
        <w:r w:rsidRPr="005A5863">
          <w:rPr>
            <w:noProof/>
            <w:lang w:val="en-US"/>
          </w:rPr>
          <w:pict>
            <v:shape id="Imagen 36" o:spid="_x0000_i1049" type="#_x0000_t75" alt="http://upload.wikimedia.org/wikipedia/commons/thumb/3/34/Ohm.png/220px-Ohm.png" href="http://commons.wikimedia.org/wiki/File:O" style="width:165pt;height:159pt;visibility:visible" o:button="t">
              <v:fill o:detectmouseclick="t"/>
              <v:imagedata r:id="rId62" o:title=""/>
            </v:shape>
          </w:pict>
        </w:r>
      </w:hyperlink>
    </w:p>
    <w:p w:rsidR="003F2319" w:rsidRPr="005220DE" w:rsidRDefault="003F2319" w:rsidP="005220DE">
      <w:r w:rsidRPr="005220DE">
        <w:t>Esquema 4: óhmetro</w:t>
      </w:r>
    </w:p>
    <w:p w:rsidR="003F2319" w:rsidRPr="005220DE" w:rsidRDefault="003F2319" w:rsidP="005220DE">
      <w:pPr>
        <w:pStyle w:val="NormalWeb"/>
      </w:pPr>
      <w:r w:rsidRPr="005220DE">
        <w:t xml:space="preserve">El </w:t>
      </w:r>
      <w:hyperlink r:id="rId63" w:tooltip="Óhmetro" w:history="1">
        <w:r w:rsidRPr="005220DE">
          <w:rPr>
            <w:rStyle w:val="Hyperlink"/>
            <w:color w:val="auto"/>
            <w:u w:val="none"/>
          </w:rPr>
          <w:t>óhmetro</w:t>
        </w:r>
      </w:hyperlink>
      <w:r w:rsidRPr="005220DE">
        <w:t xml:space="preserve"> permite medir resistencias. Una pila interna hace circular una corriente a través de la resistencia a medir, el instrumento y una resistencia adicional de ajuste.</w:t>
      </w:r>
    </w:p>
    <w:p w:rsidR="003F2319" w:rsidRPr="005220DE" w:rsidRDefault="003F2319" w:rsidP="005220DE">
      <w:pPr>
        <w:pStyle w:val="NormalWeb"/>
      </w:pPr>
      <w:r w:rsidRPr="005220DE">
        <w:t xml:space="preserve">Cuando los terminales de medida se ponen en cortocircuito circula la máxima corriente por el </w:t>
      </w:r>
      <w:hyperlink r:id="rId64" w:tooltip="Galvanómetro" w:history="1">
        <w:r w:rsidRPr="005220DE">
          <w:rPr>
            <w:rStyle w:val="Hyperlink"/>
            <w:color w:val="auto"/>
            <w:u w:val="none"/>
          </w:rPr>
          <w:t>galvanómetro</w:t>
        </w:r>
      </w:hyperlink>
      <w:r w:rsidRPr="005220DE">
        <w:t xml:space="preserve">. Es el valor de corriente que se asocia a </w:t>
      </w:r>
      <w:r w:rsidRPr="005220DE">
        <w:rPr>
          <w:i/>
          <w:iCs/>
        </w:rPr>
        <w:t>R</w:t>
      </w:r>
      <w:r w:rsidRPr="005220DE">
        <w:t xml:space="preserve"> = 0. Con la resistencia de ajuste se retoca esa corriente hasta que coincida con el fondo de escala y en la división que indica la corriente máxima se pone el valor de 0 ohmios. Cuando en los terminales se conecta la resistencia que se desea medir, se provoca una caída de tensión y la aguja se desplaza hacia valores inferiores de corriente, esto es, hacia la izquierda. La escala de resistencias crecerá, pues, de derecha a izquierda.</w:t>
      </w:r>
    </w:p>
    <w:p w:rsidR="003F2319" w:rsidRPr="005220DE" w:rsidRDefault="003F2319" w:rsidP="005220DE">
      <w:pPr>
        <w:pStyle w:val="NormalWeb"/>
      </w:pPr>
      <w:r w:rsidRPr="005220DE">
        <w:t xml:space="preserve">Debido a la relación inversa entre resistencia y corriente (R=V/I), la escala del óhmetro no es lineal, lo cual provocará mayor error de medida conforme nos acerquemos a corrientes pequeñas (grandes valores de la resistencia </w:t>
      </w:r>
      <w:r w:rsidRPr="005220DE">
        <w:rPr>
          <w:i/>
          <w:iCs/>
        </w:rPr>
        <w:t>R</w:t>
      </w:r>
      <w:r w:rsidRPr="005220DE">
        <w:t xml:space="preserve"> a medir).</w:t>
      </w:r>
    </w:p>
    <w:p w:rsidR="003F2319" w:rsidRPr="005220DE" w:rsidRDefault="003F2319" w:rsidP="005220DE">
      <w:pPr>
        <w:pStyle w:val="Heading2"/>
        <w:rPr>
          <w:color w:val="auto"/>
        </w:rPr>
      </w:pPr>
      <w:r w:rsidRPr="005220DE">
        <w:rPr>
          <w:rStyle w:val="mw-headline"/>
          <w:color w:val="auto"/>
        </w:rPr>
        <w:t>Funciones comunes</w:t>
      </w:r>
    </w:p>
    <w:p w:rsidR="003F2319" w:rsidRPr="005220DE" w:rsidRDefault="003F2319" w:rsidP="005220DE">
      <w:pPr>
        <w:pStyle w:val="Heading3"/>
        <w:rPr>
          <w:color w:val="auto"/>
        </w:rPr>
      </w:pPr>
      <w:r>
        <w:rPr>
          <w:noProof/>
          <w:lang w:val="en-US"/>
        </w:rPr>
        <w:pict>
          <v:shapetype id="_x0000_t202" coordsize="21600,21600" o:spt="202" path="m,l,21600r21600,l21600,xe">
            <v:stroke joinstyle="miter"/>
            <v:path gradientshapeok="t" o:connecttype="rect"/>
          </v:shapetype>
          <v:shape id="_x0000_s1027" type="#_x0000_t202" style="position:absolute;margin-left:167.7pt;margin-top:21.45pt;width:26.25pt;height:22.5pt;z-index:251673088" fillcolor="yellow">
            <v:textbox>
              <w:txbxContent>
                <w:p w:rsidR="003F2319" w:rsidRPr="00F051AB" w:rsidRDefault="003F2319" w:rsidP="008B18ED">
                  <w:pPr>
                    <w:rPr>
                      <w:sz w:val="28"/>
                      <w:szCs w:val="28"/>
                    </w:rPr>
                  </w:pPr>
                  <w:r>
                    <w:rPr>
                      <w:sz w:val="28"/>
                      <w:szCs w:val="28"/>
                    </w:rPr>
                    <w:t>6</w:t>
                  </w:r>
                </w:p>
              </w:txbxContent>
            </v:textbox>
          </v:shape>
        </w:pict>
      </w:r>
      <w:r>
        <w:rPr>
          <w:rStyle w:val="mw-headline"/>
          <w:color w:val="auto"/>
        </w:rPr>
        <w:t>Multímetro o tester</w:t>
      </w:r>
      <w:r w:rsidRPr="005220DE">
        <w:rPr>
          <w:rStyle w:val="mw-headline"/>
          <w:color w:val="auto"/>
        </w:rPr>
        <w:t xml:space="preserve"> analógico</w:t>
      </w:r>
    </w:p>
    <w:p w:rsidR="003F2319" w:rsidRPr="005220DE" w:rsidRDefault="003F2319" w:rsidP="005220DE">
      <w:r>
        <w:rPr>
          <w:noProof/>
          <w:lang w:val="en-US"/>
        </w:rPr>
        <w:pict>
          <v:shape id="_x0000_s1028" type="#_x0000_t202" style="position:absolute;margin-left:34.95pt;margin-top:84.4pt;width:26.25pt;height:22.5pt;z-index:251672064" fillcolor="yellow">
            <v:textbox>
              <w:txbxContent>
                <w:p w:rsidR="003F2319" w:rsidRPr="00F051AB" w:rsidRDefault="003F2319" w:rsidP="008B18ED">
                  <w:pPr>
                    <w:rPr>
                      <w:sz w:val="28"/>
                      <w:szCs w:val="28"/>
                    </w:rPr>
                  </w:pPr>
                  <w:r>
                    <w:rPr>
                      <w:sz w:val="28"/>
                      <w:szCs w:val="28"/>
                    </w:rPr>
                    <w:t>7</w:t>
                  </w:r>
                </w:p>
              </w:txbxContent>
            </v:textbox>
          </v:shape>
        </w:pict>
      </w:r>
      <w:r>
        <w:rPr>
          <w:noProof/>
          <w:lang w:val="en-US"/>
        </w:rPr>
        <w:pict>
          <v:shapetype id="_x0000_t32" coordsize="21600,21600" o:spt="32" o:oned="t" path="m,l21600,21600e" filled="f">
            <v:path arrowok="t" fillok="f" o:connecttype="none"/>
            <o:lock v:ext="edit" shapetype="t"/>
          </v:shapetype>
          <v:shape id="_x0000_s1029" type="#_x0000_t32" style="position:absolute;margin-left:161.7pt;margin-top:348.4pt;width:22.5pt;height:7.5pt;flip:x y;z-index:251671040" o:connectortype="straight" strokecolor="yellow" strokeweight="3pt">
            <v:stroke endarrow="block"/>
          </v:shape>
        </w:pict>
      </w:r>
      <w:r>
        <w:rPr>
          <w:noProof/>
          <w:lang w:val="en-US"/>
        </w:rPr>
        <w:pict>
          <v:shape id="_x0000_s1030" type="#_x0000_t32" style="position:absolute;margin-left:180.45pt;margin-top:232.9pt;width:22.5pt;height:7.5pt;flip:x;z-index:251670016" o:connectortype="straight" strokecolor="yellow" strokeweight="3pt">
            <v:stroke endarrow="block"/>
          </v:shape>
        </w:pict>
      </w:r>
      <w:r>
        <w:rPr>
          <w:noProof/>
          <w:lang w:val="en-US"/>
        </w:rPr>
        <w:pict>
          <v:shape id="_x0000_s1031" type="#_x0000_t202" style="position:absolute;margin-left:202.95pt;margin-top:217.9pt;width:26.25pt;height:22.5pt;z-index:251663872" fillcolor="yellow">
            <v:textbox>
              <w:txbxContent>
                <w:p w:rsidR="003F2319" w:rsidRPr="00F051AB" w:rsidRDefault="003F2319" w:rsidP="00F051AB">
                  <w:pPr>
                    <w:rPr>
                      <w:sz w:val="28"/>
                      <w:szCs w:val="28"/>
                    </w:rPr>
                  </w:pPr>
                  <w:r>
                    <w:rPr>
                      <w:sz w:val="28"/>
                      <w:szCs w:val="28"/>
                    </w:rPr>
                    <w:t>4</w:t>
                  </w:r>
                </w:p>
              </w:txbxContent>
            </v:textbox>
          </v:shape>
        </w:pict>
      </w:r>
      <w:r>
        <w:rPr>
          <w:noProof/>
          <w:lang w:val="en-US"/>
        </w:rPr>
        <w:pict>
          <v:shape id="_x0000_s1032" type="#_x0000_t32" style="position:absolute;margin-left:142.95pt;margin-top:196.15pt;width:21pt;height:14.25pt;flip:x;z-index:251668992" o:connectortype="straight" strokecolor="yellow" strokeweight="3pt">
            <v:stroke endarrow="block"/>
          </v:shape>
        </w:pict>
      </w:r>
      <w:r>
        <w:rPr>
          <w:noProof/>
          <w:lang w:val="en-US"/>
        </w:rPr>
        <w:pict>
          <v:shape id="_x0000_s1033" type="#_x0000_t32" style="position:absolute;margin-left:34.95pt;margin-top:340.9pt;width:23.25pt;height:7.5pt;flip:y;z-index:251667968" o:connectortype="straight" strokecolor="yellow" strokeweight="3pt">
            <v:stroke endarrow="block"/>
          </v:shape>
        </w:pict>
      </w:r>
      <w:r>
        <w:rPr>
          <w:noProof/>
          <w:lang w:val="en-US"/>
        </w:rPr>
        <w:pict>
          <v:shape id="_x0000_s1034" type="#_x0000_t32" style="position:absolute;margin-left:15.45pt;margin-top:247.15pt;width:11.25pt;height:15pt;z-index:251666944" o:connectortype="straight" strokecolor="yellow" strokeweight="3pt">
            <v:stroke endarrow="block"/>
          </v:shape>
        </w:pict>
      </w:r>
      <w:r>
        <w:rPr>
          <w:noProof/>
          <w:lang w:val="en-US"/>
        </w:rPr>
        <w:pict>
          <v:shape id="_x0000_s1035" type="#_x0000_t202" style="position:absolute;margin-left:8.7pt;margin-top:340.9pt;width:26.25pt;height:22.5pt;z-index:251665920" fillcolor="yellow">
            <v:textbox>
              <w:txbxContent>
                <w:p w:rsidR="003F2319" w:rsidRPr="00F051AB" w:rsidRDefault="003F2319" w:rsidP="00F051AB">
                  <w:pPr>
                    <w:rPr>
                      <w:sz w:val="28"/>
                      <w:szCs w:val="28"/>
                    </w:rPr>
                  </w:pPr>
                  <w:r>
                    <w:rPr>
                      <w:sz w:val="28"/>
                      <w:szCs w:val="28"/>
                    </w:rPr>
                    <w:t>1</w:t>
                  </w:r>
                </w:p>
              </w:txbxContent>
            </v:textbox>
          </v:shape>
        </w:pict>
      </w:r>
      <w:r>
        <w:rPr>
          <w:noProof/>
          <w:lang w:val="en-US"/>
        </w:rPr>
        <w:pict>
          <v:shape id="_x0000_s1036" type="#_x0000_t202" style="position:absolute;margin-left:184.2pt;margin-top:340.9pt;width:26.25pt;height:22.5pt;z-index:251664896" fillcolor="yellow">
            <v:textbox>
              <w:txbxContent>
                <w:p w:rsidR="003F2319" w:rsidRPr="00F051AB" w:rsidRDefault="003F2319" w:rsidP="00F051AB">
                  <w:pPr>
                    <w:rPr>
                      <w:sz w:val="28"/>
                      <w:szCs w:val="28"/>
                    </w:rPr>
                  </w:pPr>
                  <w:r>
                    <w:rPr>
                      <w:sz w:val="28"/>
                      <w:szCs w:val="28"/>
                    </w:rPr>
                    <w:t>5</w:t>
                  </w:r>
                </w:p>
              </w:txbxContent>
            </v:textbox>
          </v:shape>
        </w:pict>
      </w:r>
      <w:r>
        <w:rPr>
          <w:noProof/>
          <w:lang w:val="en-US"/>
        </w:rPr>
        <w:pict>
          <v:shape id="_x0000_s1037" type="#_x0000_t202" style="position:absolute;margin-left:163.95pt;margin-top:180.4pt;width:26.25pt;height:22.5pt;z-index:251662848" fillcolor="yellow">
            <v:textbox>
              <w:txbxContent>
                <w:p w:rsidR="003F2319" w:rsidRPr="00F051AB" w:rsidRDefault="003F2319" w:rsidP="00F051AB">
                  <w:pPr>
                    <w:rPr>
                      <w:sz w:val="28"/>
                      <w:szCs w:val="28"/>
                    </w:rPr>
                  </w:pPr>
                  <w:r>
                    <w:rPr>
                      <w:sz w:val="28"/>
                      <w:szCs w:val="28"/>
                    </w:rPr>
                    <w:t>3</w:t>
                  </w:r>
                </w:p>
              </w:txbxContent>
            </v:textbox>
          </v:shape>
        </w:pict>
      </w:r>
      <w:r>
        <w:rPr>
          <w:noProof/>
          <w:lang w:val="en-US"/>
        </w:rPr>
        <w:pict>
          <v:shape id="_x0000_s1038" type="#_x0000_t202" style="position:absolute;margin-left:.45pt;margin-top:224.65pt;width:26.25pt;height:22.5pt;z-index:251661824" fillcolor="yellow">
            <v:textbox>
              <w:txbxContent>
                <w:p w:rsidR="003F2319" w:rsidRPr="00F051AB" w:rsidRDefault="003F2319">
                  <w:pPr>
                    <w:rPr>
                      <w:sz w:val="28"/>
                      <w:szCs w:val="28"/>
                    </w:rPr>
                  </w:pPr>
                  <w:r w:rsidRPr="00F051AB">
                    <w:rPr>
                      <w:sz w:val="28"/>
                      <w:szCs w:val="28"/>
                      <w:highlight w:val="yellow"/>
                    </w:rPr>
                    <w:t>2</w:t>
                  </w:r>
                </w:p>
              </w:txbxContent>
            </v:textbox>
          </v:shape>
        </w:pict>
      </w:r>
      <w:hyperlink r:id="rId65" w:history="1">
        <w:r w:rsidRPr="005A5863">
          <w:rPr>
            <w:noProof/>
            <w:lang w:val="en-US"/>
          </w:rPr>
          <w:pict>
            <v:shape id="Imagen 47" o:spid="_x0000_i1050" type="#_x0000_t75" alt="http://upload.wikimedia.org/wikipedia/commons/thumb/4/49/PolimetroPartes.JPG/220px-PolimetroPartes.JPG" href="http://commons.wikimedia.org/wiki/File:PolimetroPart" style="width:273pt;height:365.25pt;visibility:visible" o:button="t">
              <v:fill o:detectmouseclick="t"/>
              <v:imagedata r:id="rId66" o:title=""/>
            </v:shape>
          </w:pict>
        </w:r>
      </w:hyperlink>
    </w:p>
    <w:p w:rsidR="003F2319" w:rsidRPr="005220DE" w:rsidRDefault="003F2319" w:rsidP="005220DE">
      <w:r w:rsidRPr="005220DE">
        <w:t>Multímetro analógico</w:t>
      </w:r>
    </w:p>
    <w:p w:rsidR="003F2319" w:rsidRPr="005220DE" w:rsidRDefault="003F2319" w:rsidP="005220DE">
      <w:pPr>
        <w:numPr>
          <w:ilvl w:val="0"/>
          <w:numId w:val="1"/>
        </w:numPr>
        <w:spacing w:before="100" w:beforeAutospacing="1" w:after="100" w:afterAutospacing="1" w:line="240" w:lineRule="auto"/>
      </w:pPr>
      <w:r w:rsidRPr="005220DE">
        <w:t xml:space="preserve">Las tres posiciones del mando sirven para medir </w:t>
      </w:r>
      <w:hyperlink r:id="rId67" w:tooltip="Corriente eléctrica" w:history="1">
        <w:r w:rsidRPr="005220DE">
          <w:rPr>
            <w:rStyle w:val="Hyperlink"/>
            <w:color w:val="auto"/>
            <w:u w:val="none"/>
          </w:rPr>
          <w:t>intensidad</w:t>
        </w:r>
      </w:hyperlink>
      <w:r w:rsidRPr="005220DE">
        <w:t xml:space="preserve"> en </w:t>
      </w:r>
      <w:hyperlink r:id="rId68" w:tooltip="Corriente continua" w:history="1">
        <w:r w:rsidRPr="005220DE">
          <w:rPr>
            <w:rStyle w:val="Hyperlink"/>
            <w:color w:val="auto"/>
            <w:u w:val="none"/>
          </w:rPr>
          <w:t>corriente continua</w:t>
        </w:r>
      </w:hyperlink>
      <w:r w:rsidRPr="005220DE">
        <w:t xml:space="preserve">(D.C.), de izquierda a derecha, los valores máximos que podemos medir son:500μA, 10mA y 250mA (μA se lee microamperio y corresponde a </w:t>
      </w:r>
      <w:r w:rsidRPr="005A5863">
        <w:rPr>
          <w:noProof/>
          <w:lang w:val="en-US"/>
        </w:rPr>
        <w:pict>
          <v:shape id="Imagen 49" o:spid="_x0000_i1051" type="#_x0000_t75" alt="10^{-6}" style="width:27.75pt;height:14.25pt;visibility:visible">
            <v:imagedata r:id="rId69" o:title=""/>
          </v:shape>
        </w:pict>
      </w:r>
      <w:r w:rsidRPr="005220DE">
        <w:t xml:space="preserve">A=0,000001A y mA se lee miliamperio y corresponde a </w:t>
      </w:r>
      <w:r w:rsidRPr="005A5863">
        <w:rPr>
          <w:noProof/>
          <w:lang w:val="en-US"/>
        </w:rPr>
        <w:pict>
          <v:shape id="Imagen 50" o:spid="_x0000_i1052" type="#_x0000_t75" alt="10^{-3}" style="width:27.75pt;height:14.25pt;visibility:visible">
            <v:imagedata r:id="rId70" o:title=""/>
          </v:shape>
        </w:pict>
      </w:r>
      <w:r w:rsidRPr="005220DE">
        <w:t>=0,001A).</w:t>
      </w:r>
    </w:p>
    <w:p w:rsidR="003F2319" w:rsidRPr="005220DE" w:rsidRDefault="003F2319" w:rsidP="005220DE">
      <w:pPr>
        <w:numPr>
          <w:ilvl w:val="0"/>
          <w:numId w:val="1"/>
        </w:numPr>
        <w:spacing w:before="100" w:beforeAutospacing="1" w:after="100" w:afterAutospacing="1" w:line="240" w:lineRule="auto"/>
      </w:pPr>
      <w:r w:rsidRPr="005220DE">
        <w:t>Vemos 5 posiciones, para medir tensión en corriente continua (D.C.= Direct Current), correspondientes a 2.5V, 10V, 50V, 250V y 500V, en donde V=</w:t>
      </w:r>
      <w:hyperlink r:id="rId71" w:tooltip="Voltio" w:history="1">
        <w:r w:rsidRPr="005220DE">
          <w:rPr>
            <w:rStyle w:val="Hyperlink"/>
            <w:color w:val="auto"/>
            <w:u w:val="none"/>
          </w:rPr>
          <w:t>voltios</w:t>
        </w:r>
      </w:hyperlink>
      <w:r w:rsidRPr="005220DE">
        <w:t>.</w:t>
      </w:r>
    </w:p>
    <w:p w:rsidR="003F2319" w:rsidRPr="005220DE" w:rsidRDefault="003F2319" w:rsidP="005220DE">
      <w:pPr>
        <w:numPr>
          <w:ilvl w:val="0"/>
          <w:numId w:val="1"/>
        </w:numPr>
        <w:spacing w:before="100" w:beforeAutospacing="1" w:after="100" w:afterAutospacing="1" w:line="240" w:lineRule="auto"/>
      </w:pPr>
      <w:r w:rsidRPr="005220DE">
        <w:t xml:space="preserve">Para medir </w:t>
      </w:r>
      <w:hyperlink r:id="rId72" w:tooltip="Resistencia eléctrica" w:history="1">
        <w:r w:rsidRPr="005220DE">
          <w:rPr>
            <w:rStyle w:val="Hyperlink"/>
            <w:color w:val="auto"/>
            <w:u w:val="none"/>
          </w:rPr>
          <w:t>resistencia</w:t>
        </w:r>
      </w:hyperlink>
      <w:r w:rsidRPr="005220DE">
        <w:t xml:space="preserve"> (x10Ω y x1k Ω); Ω se lee </w:t>
      </w:r>
      <w:hyperlink r:id="rId73" w:tooltip="Ohmio" w:history="1">
        <w:r w:rsidRPr="005220DE">
          <w:rPr>
            <w:rStyle w:val="Hyperlink"/>
            <w:color w:val="auto"/>
            <w:u w:val="none"/>
          </w:rPr>
          <w:t>ohmio</w:t>
        </w:r>
      </w:hyperlink>
      <w:r w:rsidRPr="005220DE">
        <w:t xml:space="preserve">. Esto no lo usaremos apenas, pues observando detalladamente en la escala milimetrada que está debajo del número 6 (con la que se mide la resistencia), verás que no es lineal, es decir, no hay la misma distancia entre el 2 y el 3 que entre el 4 y el 5; además, los valores decrecen hacia la derecha y la escala en lugar de empezar en 0, empieza en (un valor de resistencia igual a significa que el circuito está abierto). A veces usamos estas posiciones para ver si un </w:t>
      </w:r>
      <w:hyperlink r:id="rId74" w:tooltip="Cable" w:history="1">
        <w:r w:rsidRPr="005220DE">
          <w:rPr>
            <w:rStyle w:val="Hyperlink"/>
            <w:color w:val="auto"/>
            <w:u w:val="none"/>
          </w:rPr>
          <w:t>cable</w:t>
        </w:r>
      </w:hyperlink>
      <w:r w:rsidRPr="005220DE">
        <w:t xml:space="preserve"> está roto y no conduce la </w:t>
      </w:r>
      <w:hyperlink r:id="rId75" w:tooltip="Corriente eléctrica" w:history="1">
        <w:r w:rsidRPr="005220DE">
          <w:rPr>
            <w:rStyle w:val="Hyperlink"/>
            <w:color w:val="auto"/>
            <w:u w:val="none"/>
          </w:rPr>
          <w:t>corriente</w:t>
        </w:r>
      </w:hyperlink>
      <w:r w:rsidRPr="005220DE">
        <w:t>.</w:t>
      </w:r>
    </w:p>
    <w:p w:rsidR="003F2319" w:rsidRPr="005220DE" w:rsidRDefault="003F2319" w:rsidP="005220DE">
      <w:pPr>
        <w:numPr>
          <w:ilvl w:val="0"/>
          <w:numId w:val="1"/>
        </w:numPr>
        <w:spacing w:before="100" w:beforeAutospacing="1" w:after="100" w:afterAutospacing="1" w:line="240" w:lineRule="auto"/>
      </w:pPr>
      <w:r w:rsidRPr="005220DE">
        <w:t xml:space="preserve">Como en el apartado 2, pero en este caso para medir </w:t>
      </w:r>
      <w:hyperlink r:id="rId76" w:tooltip="Corriente alterna" w:history="1">
        <w:r w:rsidRPr="005220DE">
          <w:rPr>
            <w:rStyle w:val="Hyperlink"/>
            <w:color w:val="auto"/>
            <w:u w:val="none"/>
          </w:rPr>
          <w:t>corriente alterna</w:t>
        </w:r>
      </w:hyperlink>
      <w:r w:rsidRPr="005220DE">
        <w:t xml:space="preserve"> (A.C.:=Alternating Current).</w:t>
      </w:r>
    </w:p>
    <w:p w:rsidR="003F2319" w:rsidRPr="005220DE" w:rsidRDefault="003F2319" w:rsidP="005220DE">
      <w:pPr>
        <w:numPr>
          <w:ilvl w:val="0"/>
          <w:numId w:val="1"/>
        </w:numPr>
        <w:spacing w:before="100" w:beforeAutospacing="1" w:after="100" w:afterAutospacing="1" w:line="240" w:lineRule="auto"/>
      </w:pPr>
      <w:r w:rsidRPr="005220DE">
        <w:t xml:space="preserve">Sirve para comprobar el estado de carga de </w:t>
      </w:r>
      <w:hyperlink r:id="rId77" w:tooltip="Pila (electricidad)" w:history="1">
        <w:r w:rsidRPr="005220DE">
          <w:t>pilas</w:t>
        </w:r>
      </w:hyperlink>
      <w:r w:rsidRPr="005220DE">
        <w:t xml:space="preserve"> de 1.5V y 9V.</w:t>
      </w:r>
    </w:p>
    <w:p w:rsidR="003F2319" w:rsidRPr="005220DE" w:rsidRDefault="003F2319" w:rsidP="005220DE">
      <w:pPr>
        <w:numPr>
          <w:ilvl w:val="0"/>
          <w:numId w:val="1"/>
        </w:numPr>
        <w:spacing w:before="100" w:beforeAutospacing="1" w:after="100" w:afterAutospacing="1" w:line="240" w:lineRule="auto"/>
      </w:pPr>
      <w:r w:rsidRPr="005220DE">
        <w:t>Escala para medir resistencia.</w:t>
      </w:r>
    </w:p>
    <w:p w:rsidR="003F2319" w:rsidRDefault="003F2319" w:rsidP="005220DE">
      <w:pPr>
        <w:numPr>
          <w:ilvl w:val="0"/>
          <w:numId w:val="1"/>
        </w:numPr>
        <w:spacing w:before="100" w:beforeAutospacing="1" w:after="100" w:afterAutospacing="1" w:line="240" w:lineRule="auto"/>
      </w:pPr>
      <w:r w:rsidRPr="005220DE">
        <w:t>Escalas para el resto de mediciones. Desde abajo hacia arriba vemos una de 0 a 10, otra de 0 a 50 y una última de 0 a 250.</w:t>
      </w:r>
    </w:p>
    <w:p w:rsidR="003F2319" w:rsidRDefault="003F2319" w:rsidP="00334296">
      <w:pPr>
        <w:spacing w:before="100" w:beforeAutospacing="1" w:after="100" w:afterAutospacing="1" w:line="240" w:lineRule="auto"/>
      </w:pPr>
    </w:p>
    <w:p w:rsidR="003F2319" w:rsidRDefault="003F2319" w:rsidP="00334296">
      <w:pPr>
        <w:pStyle w:val="Heading3"/>
        <w:rPr>
          <w:rStyle w:val="mw-headline"/>
          <w:color w:val="auto"/>
          <w:sz w:val="28"/>
          <w:szCs w:val="28"/>
        </w:rPr>
      </w:pPr>
      <w:r w:rsidRPr="00D813BD">
        <w:rPr>
          <w:rStyle w:val="mw-headline"/>
          <w:color w:val="auto"/>
          <w:sz w:val="28"/>
          <w:szCs w:val="28"/>
        </w:rPr>
        <w:t>Como medir con el multímetro digital</w:t>
      </w:r>
    </w:p>
    <w:p w:rsidR="003F2319" w:rsidRPr="00CE4CC1" w:rsidRDefault="003F2319" w:rsidP="00CE4CC1"/>
    <w:p w:rsidR="003F2319" w:rsidRDefault="003F2319" w:rsidP="00334296">
      <w:pPr>
        <w:rPr>
          <w:b/>
          <w:sz w:val="24"/>
          <w:szCs w:val="24"/>
        </w:rPr>
      </w:pPr>
      <w:r>
        <w:rPr>
          <w:noProof/>
          <w:lang w:val="en-US"/>
        </w:rPr>
        <w:pict>
          <v:shape id="_x0000_s1039" type="#_x0000_t32" style="position:absolute;margin-left:120.45pt;margin-top:26.95pt;width:49.5pt;height:29.25pt;z-index:251660800" o:connectortype="straight" strokecolor="red" strokeweight="2.5pt">
            <v:stroke endarrow="block"/>
          </v:shape>
        </w:pict>
      </w:r>
      <w:r>
        <w:rPr>
          <w:noProof/>
          <w:lang w:val="en-US"/>
        </w:rPr>
        <w:pict>
          <v:shape id="_x0000_s1040" type="#_x0000_t202" style="position:absolute;margin-left:-1.8pt;margin-top:7.45pt;width:122.25pt;height:56.25pt;z-index:251659776" fillcolor="yellow">
            <v:textbox>
              <w:txbxContent>
                <w:p w:rsidR="003F2319" w:rsidRDefault="003F2319" w:rsidP="00C51CD8">
                  <w:r>
                    <w:t>Modo de medición seleccionado; AUTO significa Autorango.</w:t>
                  </w:r>
                </w:p>
              </w:txbxContent>
            </v:textbox>
          </v:shape>
        </w:pict>
      </w:r>
      <w:r>
        <w:rPr>
          <w:noProof/>
          <w:lang w:val="en-US"/>
        </w:rPr>
        <w:pict>
          <v:shape id="_x0000_s1041" type="#_x0000_t32" style="position:absolute;margin-left:294.45pt;margin-top:56.2pt;width:31.5pt;height:36.75pt;flip:x;z-index:251658752" o:connectortype="straight" strokecolor="red" strokeweight="2.5pt">
            <v:stroke endarrow="block"/>
          </v:shape>
        </w:pict>
      </w:r>
      <w:r>
        <w:rPr>
          <w:noProof/>
          <w:lang w:val="en-US"/>
        </w:rPr>
        <w:pict>
          <v:shape id="_x0000_s1042" type="#_x0000_t202" style="position:absolute;margin-left:325.95pt;margin-top:38.95pt;width:122.25pt;height:37.5pt;z-index:251657728" fillcolor="yellow">
            <v:textbox>
              <w:txbxContent>
                <w:p w:rsidR="003F2319" w:rsidRDefault="003F2319" w:rsidP="00C51CD8">
                  <w:r>
                    <w:t>Función de medición seleccionada</w:t>
                  </w:r>
                </w:p>
              </w:txbxContent>
            </v:textbox>
          </v:shape>
        </w:pict>
      </w:r>
      <w:r>
        <w:rPr>
          <w:noProof/>
          <w:lang w:val="en-US"/>
        </w:rPr>
        <w:pict>
          <v:shape id="_x0000_s1043" type="#_x0000_t202" style="position:absolute;margin-left:301.95pt;margin-top:272.2pt;width:163.5pt;height:40.5pt;z-index:251649536" fillcolor="yellow">
            <v:textbox>
              <w:txbxContent>
                <w:p w:rsidR="003F2319" w:rsidRDefault="003F2319" w:rsidP="00CE4CC1">
                  <w:r>
                    <w:t>Medición de Corriente Alterna y Continua en Amperes</w:t>
                  </w:r>
                </w:p>
              </w:txbxContent>
            </v:textbox>
          </v:shape>
        </w:pict>
      </w:r>
      <w:r>
        <w:rPr>
          <w:noProof/>
          <w:lang w:val="en-US"/>
        </w:rPr>
        <w:pict>
          <v:shape id="_x0000_s1044" type="#_x0000_t202" style="position:absolute;margin-left:273.45pt;margin-top:188.95pt;width:192pt;height:21.75pt;z-index:251647488" fillcolor="yellow">
            <v:textbox>
              <w:txbxContent>
                <w:p w:rsidR="003F2319" w:rsidRDefault="003F2319" w:rsidP="00CE4CC1">
                  <w:r>
                    <w:t>Medición de Diodos y Semiconductores</w:t>
                  </w:r>
                </w:p>
              </w:txbxContent>
            </v:textbox>
          </v:shape>
        </w:pict>
      </w:r>
      <w:r>
        <w:rPr>
          <w:noProof/>
          <w:lang w:val="en-US"/>
        </w:rPr>
        <w:pict>
          <v:shape id="_x0000_s1045" type="#_x0000_t202" style="position:absolute;margin-left:314.7pt;margin-top:152.95pt;width:133.5pt;height:33.75pt;z-index:251646464" fillcolor="yellow">
            <v:textbox>
              <w:txbxContent>
                <w:p w:rsidR="003F2319" w:rsidRDefault="003F2319" w:rsidP="00CE4CC1">
                  <w:r>
                    <w:t>Medición de Continuidad y Resistencias</w:t>
                  </w:r>
                </w:p>
              </w:txbxContent>
            </v:textbox>
          </v:shape>
        </w:pict>
      </w:r>
      <w:r>
        <w:rPr>
          <w:noProof/>
          <w:lang w:val="en-US"/>
        </w:rPr>
        <w:pict>
          <v:shape id="_x0000_s1046" type="#_x0000_t202" style="position:absolute;margin-left:325.95pt;margin-top:113.95pt;width:139.5pt;height:35.25pt;z-index:251655680" fillcolor="yellow">
            <v:textbox>
              <w:txbxContent>
                <w:p w:rsidR="003F2319" w:rsidRDefault="003F2319" w:rsidP="00D66A57">
                  <w:r w:rsidRPr="00D66A57">
                    <w:rPr>
                      <w:sz w:val="20"/>
                      <w:szCs w:val="20"/>
                    </w:rPr>
                    <w:t>Ver valores máximo y mínimo de un rango de</w:t>
                  </w:r>
                  <w:r>
                    <w:t xml:space="preserve"> </w:t>
                  </w:r>
                  <w:r w:rsidRPr="00D66A57">
                    <w:rPr>
                      <w:sz w:val="20"/>
                      <w:szCs w:val="20"/>
                    </w:rPr>
                    <w:t>valores</w:t>
                  </w:r>
                </w:p>
              </w:txbxContent>
            </v:textbox>
          </v:shape>
        </w:pict>
      </w:r>
      <w:r>
        <w:rPr>
          <w:noProof/>
          <w:lang w:val="en-US"/>
        </w:rPr>
        <w:pict>
          <v:shape id="_x0000_s1047" type="#_x0000_t32" style="position:absolute;margin-left:273.45pt;margin-top:132.7pt;width:52.5pt;height:20.25pt;flip:x;z-index:251656704" o:connectortype="straight" strokecolor="red" strokeweight="2.5pt">
            <v:stroke endarrow="block"/>
          </v:shape>
        </w:pict>
      </w:r>
      <w:r>
        <w:rPr>
          <w:noProof/>
          <w:lang w:val="en-US"/>
        </w:rPr>
        <w:pict>
          <v:shape id="_x0000_s1048" type="#_x0000_t32" style="position:absolute;margin-left:223.95pt;margin-top:104.95pt;width:102pt;height:48pt;flip:x;z-index:251654656" o:connectortype="straight" strokecolor="red" strokeweight="2.5pt">
            <v:stroke endarrow="block"/>
          </v:shape>
        </w:pict>
      </w:r>
      <w:r>
        <w:rPr>
          <w:noProof/>
          <w:lang w:val="en-US"/>
        </w:rPr>
        <w:pict>
          <v:shape id="_x0000_s1049" type="#_x0000_t202" style="position:absolute;margin-left:325.95pt;margin-top:88.45pt;width:122.25pt;height:21.75pt;z-index:251653632" fillcolor="yellow">
            <v:textbox>
              <w:txbxContent>
                <w:p w:rsidR="003F2319" w:rsidRDefault="003F2319" w:rsidP="00D66A57">
                  <w:r>
                    <w:t>Congelar la Medición</w:t>
                  </w:r>
                </w:p>
              </w:txbxContent>
            </v:textbox>
          </v:shape>
        </w:pict>
      </w:r>
      <w:r>
        <w:rPr>
          <w:noProof/>
          <w:lang w:val="en-US"/>
        </w:rPr>
        <w:pict>
          <v:shape id="_x0000_s1050" type="#_x0000_t202" style="position:absolute;margin-left:51.45pt;margin-top:290.95pt;width:106.5pt;height:21.75pt;z-index:251652608" fillcolor="yellow">
            <v:textbox>
              <w:txbxContent>
                <w:p w:rsidR="003F2319" w:rsidRDefault="003F2319" w:rsidP="00CE4CC1">
                  <w:r>
                    <w:t>Apagado del Tester</w:t>
                  </w:r>
                </w:p>
              </w:txbxContent>
            </v:textbox>
          </v:shape>
        </w:pict>
      </w:r>
      <w:r>
        <w:rPr>
          <w:noProof/>
          <w:lang w:val="en-US"/>
        </w:rPr>
        <w:pict>
          <v:shape id="_x0000_s1051" type="#_x0000_t202" style="position:absolute;margin-left:138.45pt;margin-top:423.7pt;width:183pt;height:22.5pt;z-index:251651584" fillcolor="yellow">
            <v:textbox>
              <w:txbxContent>
                <w:p w:rsidR="003F2319" w:rsidRDefault="003F2319" w:rsidP="00CE4CC1">
                  <w:r>
                    <w:t>Conectores para puntas de medición</w:t>
                  </w:r>
                </w:p>
              </w:txbxContent>
            </v:textbox>
          </v:shape>
        </w:pict>
      </w:r>
      <w:r>
        <w:rPr>
          <w:noProof/>
          <w:lang w:val="en-US"/>
        </w:rPr>
        <w:pict>
          <v:shape id="_x0000_s1052" type="#_x0000_t202" style="position:absolute;margin-left:52.2pt;margin-top:181.45pt;width:133.5pt;height:21.75pt;z-index:251643392" fillcolor="yellow">
            <v:textbox>
              <w:txbxContent>
                <w:p w:rsidR="003F2319" w:rsidRDefault="003F2319">
                  <w:r>
                    <w:t>Medición de Frecuencia</w:t>
                  </w:r>
                </w:p>
              </w:txbxContent>
            </v:textbox>
          </v:shape>
        </w:pict>
      </w:r>
      <w:r>
        <w:rPr>
          <w:noProof/>
          <w:lang w:val="en-US"/>
        </w:rPr>
        <w:pict>
          <v:shape id="_x0000_s1053" type="#_x0000_t32" style="position:absolute;margin-left:232.2pt;margin-top:169.45pt;width:82.5pt;height:17.25pt;flip:x;z-index:251650560" o:connectortype="straight" strokecolor="red" strokeweight="2.5pt">
            <v:stroke endarrow="block"/>
          </v:shape>
        </w:pict>
      </w:r>
      <w:r>
        <w:rPr>
          <w:noProof/>
          <w:lang w:val="en-US"/>
        </w:rPr>
        <w:pict>
          <v:shape id="_x0000_s1054" type="#_x0000_t202" style="position:absolute;margin-left:314.7pt;margin-top:213.7pt;width:133.5pt;height:53.25pt;z-index:251648512" fillcolor="yellow">
            <v:textbox>
              <w:txbxContent>
                <w:p w:rsidR="003F2319" w:rsidRDefault="003F2319" w:rsidP="00CE4CC1">
                  <w:r>
                    <w:t>Medición de Corriente Alterna y Continua en mili y micro Amperes</w:t>
                  </w:r>
                </w:p>
              </w:txbxContent>
            </v:textbox>
          </v:shape>
        </w:pict>
      </w:r>
      <w:r>
        <w:rPr>
          <w:noProof/>
          <w:lang w:val="en-US"/>
        </w:rPr>
        <w:pict>
          <v:shape id="_x0000_s1055" type="#_x0000_t202" style="position:absolute;margin-left:24.45pt;margin-top:249.7pt;width:133.5pt;height:36.75pt;z-index:251645440" fillcolor="yellow">
            <v:textbox>
              <w:txbxContent>
                <w:p w:rsidR="003F2319" w:rsidRDefault="003F2319" w:rsidP="00CE4CC1">
                  <w:r>
                    <w:t>Medición de Tensión (Voltaje) Alterno</w:t>
                  </w:r>
                </w:p>
              </w:txbxContent>
            </v:textbox>
          </v:shape>
        </w:pict>
      </w:r>
      <w:r>
        <w:rPr>
          <w:noProof/>
          <w:lang w:val="en-US"/>
        </w:rPr>
        <w:pict>
          <v:shape id="_x0000_s1056" type="#_x0000_t202" style="position:absolute;margin-left:30.45pt;margin-top:207.7pt;width:133.5pt;height:36.75pt;z-index:251644416" fillcolor="yellow">
            <v:textbox>
              <w:txbxContent>
                <w:p w:rsidR="003F2319" w:rsidRDefault="003F2319" w:rsidP="00CE4CC1">
                  <w:r>
                    <w:t>Medición de Tensión (Voltaje) Continuo</w:t>
                  </w:r>
                </w:p>
              </w:txbxContent>
            </v:textbox>
          </v:shape>
        </w:pict>
      </w:r>
      <w:r w:rsidRPr="005A5863">
        <w:rPr>
          <w:rFonts w:ascii="Arial" w:hAnsi="Arial" w:cs="Arial"/>
          <w:noProof/>
          <w:color w:val="6B6B6B"/>
          <w:sz w:val="18"/>
          <w:szCs w:val="18"/>
          <w:lang w:val="en-US"/>
        </w:rPr>
        <w:pict>
          <v:shape id="Imagen 93" o:spid="_x0000_i1053" type="#_x0000_t75" alt="multímetro digital - CENTER 110" style="width:463.5pt;height:463.5pt;visibility:visible">
            <v:imagedata r:id="rId78" o:title=""/>
          </v:shape>
        </w:pict>
      </w:r>
    </w:p>
    <w:p w:rsidR="003F2319" w:rsidRDefault="003F2319" w:rsidP="00334296">
      <w:pPr>
        <w:rPr>
          <w:b/>
          <w:sz w:val="24"/>
          <w:szCs w:val="24"/>
        </w:rPr>
      </w:pPr>
    </w:p>
    <w:p w:rsidR="003F2319" w:rsidRPr="00D813BD" w:rsidRDefault="003F2319" w:rsidP="00334296">
      <w:pPr>
        <w:rPr>
          <w:b/>
          <w:sz w:val="24"/>
          <w:szCs w:val="24"/>
        </w:rPr>
      </w:pPr>
      <w:r w:rsidRPr="00D813BD">
        <w:rPr>
          <w:b/>
          <w:sz w:val="24"/>
          <w:szCs w:val="24"/>
        </w:rPr>
        <w:t xml:space="preserve">Midiendo </w:t>
      </w:r>
      <w:hyperlink r:id="rId79" w:tooltip="Tensión (electricidad)" w:history="1">
        <w:r w:rsidRPr="00D813BD">
          <w:rPr>
            <w:rStyle w:val="Hyperlink"/>
            <w:b/>
            <w:color w:val="auto"/>
            <w:sz w:val="24"/>
            <w:szCs w:val="24"/>
            <w:u w:val="none"/>
          </w:rPr>
          <w:t>tensiones</w:t>
        </w:r>
      </w:hyperlink>
    </w:p>
    <w:p w:rsidR="003F2319" w:rsidRPr="00334296" w:rsidRDefault="003F2319" w:rsidP="00334296">
      <w:pPr>
        <w:pStyle w:val="NormalWeb"/>
      </w:pPr>
      <w:r w:rsidRPr="00334296">
        <w:t>Para medir una tensión, colocaremos la</w:t>
      </w:r>
      <w:r>
        <w:t xml:space="preserve"> puntas de prueba </w:t>
      </w:r>
      <w:r w:rsidRPr="00334296">
        <w:t>en las clavijas, y no tendremos más que colocar ambas puntas entre los puntos de lectura que queramos medir. Si lo que queremos es medir voltaj</w:t>
      </w:r>
      <w:r>
        <w:t>e absoluto, colocaremos la punta de medición</w:t>
      </w:r>
      <w:r w:rsidRPr="00334296">
        <w:t xml:space="preserve"> negra en cualquier </w:t>
      </w:r>
      <w:hyperlink r:id="rId80" w:tooltip="Masa" w:history="1">
        <w:r w:rsidRPr="00334296">
          <w:rPr>
            <w:rStyle w:val="Hyperlink"/>
            <w:color w:val="auto"/>
            <w:u w:val="none"/>
          </w:rPr>
          <w:t>masa</w:t>
        </w:r>
      </w:hyperlink>
      <w:r>
        <w:t xml:space="preserve"> (un cable negro de uno de los conectores de alimentación internos</w:t>
      </w:r>
      <w:r w:rsidRPr="00334296">
        <w:t xml:space="preserve"> o el </w:t>
      </w:r>
      <w:hyperlink r:id="rId81" w:tooltip="Chasis" w:history="1">
        <w:r w:rsidRPr="00334296">
          <w:rPr>
            <w:rStyle w:val="Hyperlink"/>
            <w:color w:val="auto"/>
            <w:u w:val="none"/>
          </w:rPr>
          <w:t>chasis</w:t>
        </w:r>
      </w:hyperlink>
      <w:r w:rsidRPr="00334296">
        <w:t xml:space="preserve"> del </w:t>
      </w:r>
      <w:hyperlink r:id="rId82" w:tooltip="Ordenador" w:history="1">
        <w:r w:rsidRPr="00334296">
          <w:rPr>
            <w:rStyle w:val="Hyperlink"/>
            <w:color w:val="auto"/>
            <w:u w:val="none"/>
          </w:rPr>
          <w:t>ordenador</w:t>
        </w:r>
      </w:hyperlink>
      <w:r>
        <w:t>) y la otra punta de medición (roja)</w:t>
      </w:r>
      <w:r w:rsidRPr="00334296">
        <w:t xml:space="preserve"> en el punto a medir. Si lo que queremos es medir diferencias de voltaje entre dos puntos, no ten</w:t>
      </w:r>
      <w:r>
        <w:t>dremos más que colocar una punta de medición</w:t>
      </w:r>
      <w:r w:rsidRPr="00334296">
        <w:t xml:space="preserve"> en cada lugar.</w:t>
      </w:r>
    </w:p>
    <w:p w:rsidR="003F2319" w:rsidRDefault="003F2319" w:rsidP="00334296">
      <w:pPr>
        <w:rPr>
          <w:b/>
          <w:sz w:val="24"/>
          <w:szCs w:val="24"/>
        </w:rPr>
      </w:pPr>
    </w:p>
    <w:p w:rsidR="003F2319" w:rsidRDefault="003F2319" w:rsidP="00334296">
      <w:pPr>
        <w:rPr>
          <w:b/>
          <w:sz w:val="24"/>
          <w:szCs w:val="24"/>
        </w:rPr>
      </w:pPr>
    </w:p>
    <w:p w:rsidR="003F2319" w:rsidRPr="00D813BD" w:rsidRDefault="003F2319" w:rsidP="00334296">
      <w:pPr>
        <w:rPr>
          <w:b/>
          <w:sz w:val="24"/>
          <w:szCs w:val="24"/>
        </w:rPr>
      </w:pPr>
      <w:r w:rsidRPr="00D813BD">
        <w:rPr>
          <w:b/>
          <w:sz w:val="24"/>
          <w:szCs w:val="24"/>
        </w:rPr>
        <w:t xml:space="preserve">Midiendo </w:t>
      </w:r>
      <w:hyperlink r:id="rId83" w:tooltip="Resistencia eléctrica" w:history="1">
        <w:r w:rsidRPr="00D813BD">
          <w:rPr>
            <w:rStyle w:val="Hyperlink"/>
            <w:b/>
            <w:color w:val="auto"/>
            <w:sz w:val="24"/>
            <w:szCs w:val="24"/>
            <w:u w:val="none"/>
          </w:rPr>
          <w:t>resistencias</w:t>
        </w:r>
      </w:hyperlink>
    </w:p>
    <w:p w:rsidR="003F2319" w:rsidRPr="00334296" w:rsidRDefault="003F2319" w:rsidP="00334296">
      <w:pPr>
        <w:pStyle w:val="NormalWeb"/>
      </w:pPr>
      <w:r w:rsidRPr="00334296">
        <w:t>El procedimiento para medir una resistencia es bastante similar al de medir tensio</w:t>
      </w:r>
      <w:r>
        <w:t>nes. Basta con colocar la selectora</w:t>
      </w:r>
      <w:r w:rsidRPr="00334296">
        <w:t xml:space="preserve"> en la posición de ohmios</w:t>
      </w:r>
      <w:r>
        <w:t xml:space="preserve"> y tocaremos con cada punta de medición las correspondientes puntas de la resistencia a medir.</w:t>
      </w:r>
    </w:p>
    <w:p w:rsidR="003F2319" w:rsidRPr="00D813BD" w:rsidRDefault="003F2319" w:rsidP="00334296">
      <w:pPr>
        <w:rPr>
          <w:b/>
          <w:sz w:val="24"/>
          <w:szCs w:val="24"/>
        </w:rPr>
      </w:pPr>
      <w:r w:rsidRPr="00D813BD">
        <w:rPr>
          <w:b/>
          <w:sz w:val="24"/>
          <w:szCs w:val="24"/>
        </w:rPr>
        <w:t xml:space="preserve">Midiendo </w:t>
      </w:r>
      <w:hyperlink r:id="rId84" w:tooltip="Corriente eléctrica" w:history="1">
        <w:r w:rsidRPr="00D813BD">
          <w:rPr>
            <w:b/>
            <w:sz w:val="24"/>
            <w:szCs w:val="24"/>
          </w:rPr>
          <w:t>intensidades</w:t>
        </w:r>
      </w:hyperlink>
    </w:p>
    <w:p w:rsidR="003F2319" w:rsidRPr="00334296" w:rsidRDefault="003F2319" w:rsidP="00334296">
      <w:pPr>
        <w:pStyle w:val="NormalWeb"/>
      </w:pPr>
      <w:r w:rsidRPr="00334296">
        <w:t xml:space="preserve">El proceso para medir intensidades es algo más complicado, puesto que en lugar de medirse en paralelo, se mide en serie con el circuito en cuestión. Por esto, para medir intensidades tendremos que abrir el </w:t>
      </w:r>
      <w:hyperlink r:id="rId85" w:tooltip="Circuito eléctrico" w:history="1">
        <w:r w:rsidRPr="00334296">
          <w:rPr>
            <w:rStyle w:val="Hyperlink"/>
            <w:color w:val="auto"/>
            <w:u w:val="none"/>
          </w:rPr>
          <w:t>circuito</w:t>
        </w:r>
      </w:hyperlink>
      <w:r w:rsidRPr="00334296">
        <w:t xml:space="preserve">, es decir, desconectar algún cable para intercalar el </w:t>
      </w:r>
      <w:r w:rsidRPr="00F21FBA">
        <w:rPr>
          <w:b/>
          <w:iCs/>
        </w:rPr>
        <w:t>tester</w:t>
      </w:r>
      <w:r w:rsidRPr="00334296">
        <w:t xml:space="preserve"> en medio, con el propósito de que la intensidad circule por dentro del</w:t>
      </w:r>
      <w:r w:rsidRPr="00F21FBA">
        <w:rPr>
          <w:b/>
        </w:rPr>
        <w:t xml:space="preserve"> </w:t>
      </w:r>
      <w:r w:rsidRPr="00F21FBA">
        <w:rPr>
          <w:b/>
          <w:iCs/>
        </w:rPr>
        <w:t>tester</w:t>
      </w:r>
      <w:r w:rsidRPr="00334296">
        <w:t>. Precisamente por esto, hemos comentado antes que un</w:t>
      </w:r>
      <w:r w:rsidRPr="00F21FBA">
        <w:rPr>
          <w:b/>
        </w:rPr>
        <w:t xml:space="preserve"> </w:t>
      </w:r>
      <w:r w:rsidRPr="00F21FBA">
        <w:rPr>
          <w:b/>
          <w:iCs/>
        </w:rPr>
        <w:t>tester</w:t>
      </w:r>
      <w:r>
        <w:t xml:space="preserve"> con las puntas de prueba</w:t>
      </w:r>
      <w:r w:rsidRPr="00334296">
        <w:t xml:space="preserve"> puestas para medir intensidades tiene resistencia interna casi nula, para no provocar cambios en el circuito que queramos medir.</w:t>
      </w:r>
    </w:p>
    <w:p w:rsidR="003F2319" w:rsidRPr="00334296" w:rsidRDefault="003F2319" w:rsidP="00334296">
      <w:pPr>
        <w:pStyle w:val="NormalWeb"/>
      </w:pPr>
      <w:r w:rsidRPr="00334296">
        <w:t xml:space="preserve">Para medir una intensidad, abriremos el circuito en cualquiera de sus puntos, y configuraremos el </w:t>
      </w:r>
      <w:r w:rsidRPr="00F21FBA">
        <w:rPr>
          <w:b/>
          <w:iCs/>
        </w:rPr>
        <w:t>tester</w:t>
      </w:r>
      <w:r>
        <w:t xml:space="preserve"> adecuadamente (punta</w:t>
      </w:r>
      <w:r w:rsidRPr="00334296">
        <w:t xml:space="preserve"> roja en clavija de </w:t>
      </w:r>
      <w:hyperlink r:id="rId86" w:tooltip="Amperio" w:history="1">
        <w:r w:rsidRPr="00334296">
          <w:rPr>
            <w:rStyle w:val="Hyperlink"/>
            <w:color w:val="auto"/>
            <w:u w:val="none"/>
          </w:rPr>
          <w:t>amperios</w:t>
        </w:r>
      </w:hyperlink>
      <w:r w:rsidRPr="00334296">
        <w:t xml:space="preserve"> de más capacidad, 10 </w:t>
      </w:r>
      <w:hyperlink r:id="rId87" w:tooltip="Amperio" w:history="1">
        <w:r w:rsidRPr="00334296">
          <w:rPr>
            <w:rStyle w:val="Hyperlink"/>
            <w:color w:val="auto"/>
            <w:u w:val="none"/>
          </w:rPr>
          <w:t>A</w:t>
        </w:r>
      </w:hyperlink>
      <w:r w:rsidRPr="00334296">
        <w:t xml:space="preserve"> en el caso del </w:t>
      </w:r>
      <w:r w:rsidRPr="00F21FBA">
        <w:rPr>
          <w:b/>
          <w:iCs/>
        </w:rPr>
        <w:t>tester</w:t>
      </w:r>
      <w:r>
        <w:t xml:space="preserve"> del ejemplo, punta</w:t>
      </w:r>
      <w:r w:rsidRPr="00334296">
        <w:t xml:space="preserve"> negra en clavija común COM).</w:t>
      </w:r>
    </w:p>
    <w:p w:rsidR="003F2319" w:rsidRPr="00334296" w:rsidRDefault="003F2319" w:rsidP="00334296">
      <w:pPr>
        <w:pStyle w:val="NormalWeb"/>
      </w:pPr>
      <w:r w:rsidRPr="00334296">
        <w:t xml:space="preserve">Una vez tengamos el circuito abierto y el </w:t>
      </w:r>
      <w:r w:rsidRPr="00F21FBA">
        <w:rPr>
          <w:b/>
          <w:iCs/>
        </w:rPr>
        <w:t>tester</w:t>
      </w:r>
      <w:r w:rsidRPr="00334296">
        <w:t xml:space="preserve"> bien configurado, procederemos a cerrar el circuito usando para ello el </w:t>
      </w:r>
      <w:r w:rsidRPr="00F21FBA">
        <w:rPr>
          <w:b/>
          <w:iCs/>
        </w:rPr>
        <w:t>tester</w:t>
      </w:r>
      <w:r w:rsidRPr="00334296">
        <w:t xml:space="preserve">, </w:t>
      </w:r>
      <w:r>
        <w:t>es decir, colocaremos cada punta de prueba</w:t>
      </w:r>
      <w:r w:rsidRPr="00334296">
        <w:t xml:space="preserve"> del </w:t>
      </w:r>
      <w:r w:rsidRPr="00F21FBA">
        <w:rPr>
          <w:b/>
          <w:iCs/>
        </w:rPr>
        <w:t>tester</w:t>
      </w:r>
      <w:r w:rsidRPr="00334296">
        <w:t xml:space="preserve"> en cada uno de los dos extremos del circuito abierto que tenemos. Con ello se cerrará el circuito y la intensidad circulará por el interior del </w:t>
      </w:r>
      <w:r>
        <w:t>tester</w:t>
      </w:r>
      <w:r w:rsidRPr="00334296">
        <w:t xml:space="preserve"> para ser leída..</w:t>
      </w:r>
    </w:p>
    <w:p w:rsidR="003F2319" w:rsidRPr="00334296" w:rsidRDefault="003F2319" w:rsidP="00334296">
      <w:pPr>
        <w:spacing w:before="100" w:beforeAutospacing="1" w:after="100" w:afterAutospacing="1" w:line="240" w:lineRule="auto"/>
      </w:pPr>
    </w:p>
    <w:p w:rsidR="003F2319" w:rsidRPr="00334296" w:rsidRDefault="003F2319"/>
    <w:sectPr w:rsidR="003F2319" w:rsidRPr="00334296" w:rsidSect="005220DE">
      <w:headerReference w:type="default" r:id="rId88"/>
      <w:footerReference w:type="default" r:id="rId89"/>
      <w:pgSz w:w="11906" w:h="16838"/>
      <w:pgMar w:top="993"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319" w:rsidRDefault="003F2319" w:rsidP="00D813BD">
      <w:pPr>
        <w:spacing w:after="0" w:line="240" w:lineRule="auto"/>
      </w:pPr>
      <w:r>
        <w:separator/>
      </w:r>
    </w:p>
  </w:endnote>
  <w:endnote w:type="continuationSeparator" w:id="0">
    <w:p w:rsidR="003F2319" w:rsidRDefault="003F2319" w:rsidP="00D813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19" w:rsidRDefault="003F2319">
    <w:pPr>
      <w:pStyle w:val="Footer"/>
    </w:pPr>
    <w:r>
      <w:t xml:space="preserve">AMBITO INFORMÁTICA – AÑO 2014                                                                                                                             </w:t>
    </w:r>
    <w:fldSimple w:instr=" PAGE   \* MERGEFORMAT ">
      <w:r>
        <w:rPr>
          <w:noProof/>
        </w:rPr>
        <w:t>1</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319" w:rsidRDefault="003F2319" w:rsidP="00D813BD">
      <w:pPr>
        <w:spacing w:after="0" w:line="240" w:lineRule="auto"/>
      </w:pPr>
      <w:r>
        <w:separator/>
      </w:r>
    </w:p>
  </w:footnote>
  <w:footnote w:type="continuationSeparator" w:id="0">
    <w:p w:rsidR="003F2319" w:rsidRDefault="003F2319" w:rsidP="00D813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19" w:rsidRDefault="003F2319">
    <w:pPr>
      <w:pStyle w:val="Header"/>
    </w:pPr>
    <w:r>
      <w:t>ELECTRICIDAD INDUSTRIAL Y SISTEMAS DE CONTROL                                                                    REPARTIDO Nº2</w:t>
    </w:r>
  </w:p>
  <w:p w:rsidR="003F2319" w:rsidRDefault="003F23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21A16"/>
    <w:multiLevelType w:val="multilevel"/>
    <w:tmpl w:val="9EB2AC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20DE"/>
    <w:rsid w:val="000C6D7F"/>
    <w:rsid w:val="001A1E06"/>
    <w:rsid w:val="00256FB7"/>
    <w:rsid w:val="00274A3F"/>
    <w:rsid w:val="00334296"/>
    <w:rsid w:val="00334F89"/>
    <w:rsid w:val="003F2319"/>
    <w:rsid w:val="005220DE"/>
    <w:rsid w:val="00546B9C"/>
    <w:rsid w:val="005526AD"/>
    <w:rsid w:val="005A5863"/>
    <w:rsid w:val="00650A77"/>
    <w:rsid w:val="006722A0"/>
    <w:rsid w:val="00706D95"/>
    <w:rsid w:val="007E441E"/>
    <w:rsid w:val="007E472B"/>
    <w:rsid w:val="008266B6"/>
    <w:rsid w:val="00827CED"/>
    <w:rsid w:val="008B18ED"/>
    <w:rsid w:val="00997C6B"/>
    <w:rsid w:val="00B761AE"/>
    <w:rsid w:val="00C015AE"/>
    <w:rsid w:val="00C073C7"/>
    <w:rsid w:val="00C51CD8"/>
    <w:rsid w:val="00CE4CC1"/>
    <w:rsid w:val="00CF54DE"/>
    <w:rsid w:val="00D66A57"/>
    <w:rsid w:val="00D813BD"/>
    <w:rsid w:val="00DA752B"/>
    <w:rsid w:val="00F051AB"/>
    <w:rsid w:val="00F21FB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CED"/>
    <w:pPr>
      <w:spacing w:after="200" w:line="276" w:lineRule="auto"/>
    </w:pPr>
    <w:rPr>
      <w:lang w:val="es-ES"/>
    </w:rPr>
  </w:style>
  <w:style w:type="paragraph" w:styleId="Heading1">
    <w:name w:val="heading 1"/>
    <w:basedOn w:val="Normal"/>
    <w:link w:val="Heading1Char"/>
    <w:uiPriority w:val="99"/>
    <w:qFormat/>
    <w:rsid w:val="005220DE"/>
    <w:pPr>
      <w:spacing w:before="100" w:beforeAutospacing="1" w:after="100" w:afterAutospacing="1" w:line="240" w:lineRule="auto"/>
      <w:outlineLvl w:val="0"/>
    </w:pPr>
    <w:rPr>
      <w:rFonts w:ascii="Times New Roman" w:eastAsia="Times New Roman" w:hAnsi="Times New Roman"/>
      <w:b/>
      <w:bCs/>
      <w:kern w:val="36"/>
      <w:sz w:val="48"/>
      <w:szCs w:val="48"/>
      <w:lang w:eastAsia="es-ES"/>
    </w:rPr>
  </w:style>
  <w:style w:type="paragraph" w:styleId="Heading2">
    <w:name w:val="heading 2"/>
    <w:basedOn w:val="Normal"/>
    <w:next w:val="Normal"/>
    <w:link w:val="Heading2Char"/>
    <w:uiPriority w:val="99"/>
    <w:qFormat/>
    <w:rsid w:val="005220DE"/>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5220DE"/>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20DE"/>
    <w:rPr>
      <w:rFonts w:ascii="Times New Roman" w:hAnsi="Times New Roman" w:cs="Times New Roman"/>
      <w:b/>
      <w:bCs/>
      <w:kern w:val="36"/>
      <w:sz w:val="48"/>
      <w:szCs w:val="48"/>
      <w:lang w:eastAsia="es-ES"/>
    </w:rPr>
  </w:style>
  <w:style w:type="character" w:customStyle="1" w:styleId="Heading2Char">
    <w:name w:val="Heading 2 Char"/>
    <w:basedOn w:val="DefaultParagraphFont"/>
    <w:link w:val="Heading2"/>
    <w:uiPriority w:val="99"/>
    <w:semiHidden/>
    <w:locked/>
    <w:rsid w:val="005220DE"/>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5220DE"/>
    <w:rPr>
      <w:rFonts w:ascii="Cambria" w:hAnsi="Cambria" w:cs="Times New Roman"/>
      <w:b/>
      <w:bCs/>
      <w:color w:val="4F81BD"/>
    </w:rPr>
  </w:style>
  <w:style w:type="character" w:styleId="Hyperlink">
    <w:name w:val="Hyperlink"/>
    <w:basedOn w:val="DefaultParagraphFont"/>
    <w:uiPriority w:val="99"/>
    <w:semiHidden/>
    <w:rsid w:val="005220DE"/>
    <w:rPr>
      <w:rFonts w:cs="Times New Roman"/>
      <w:color w:val="0000FF"/>
      <w:u w:val="single"/>
    </w:rPr>
  </w:style>
  <w:style w:type="paragraph" w:styleId="NormalWeb">
    <w:name w:val="Normal (Web)"/>
    <w:basedOn w:val="Normal"/>
    <w:uiPriority w:val="99"/>
    <w:semiHidden/>
    <w:rsid w:val="005220DE"/>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corchete-llamada1">
    <w:name w:val="corchete-llamada1"/>
    <w:basedOn w:val="DefaultParagraphFont"/>
    <w:uiPriority w:val="99"/>
    <w:rsid w:val="005220DE"/>
    <w:rPr>
      <w:rFonts w:cs="Times New Roman"/>
      <w:vanish/>
    </w:rPr>
  </w:style>
  <w:style w:type="paragraph" w:styleId="BalloonText">
    <w:name w:val="Balloon Text"/>
    <w:basedOn w:val="Normal"/>
    <w:link w:val="BalloonTextChar"/>
    <w:uiPriority w:val="99"/>
    <w:semiHidden/>
    <w:rsid w:val="005220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220DE"/>
    <w:rPr>
      <w:rFonts w:ascii="Tahoma" w:hAnsi="Tahoma" w:cs="Tahoma"/>
      <w:sz w:val="16"/>
      <w:szCs w:val="16"/>
    </w:rPr>
  </w:style>
  <w:style w:type="character" w:customStyle="1" w:styleId="mw-headline">
    <w:name w:val="mw-headline"/>
    <w:basedOn w:val="DefaultParagraphFont"/>
    <w:uiPriority w:val="99"/>
    <w:rsid w:val="005220DE"/>
    <w:rPr>
      <w:rFonts w:cs="Times New Roman"/>
    </w:rPr>
  </w:style>
  <w:style w:type="character" w:customStyle="1" w:styleId="mw-editsection1">
    <w:name w:val="mw-editsection1"/>
    <w:basedOn w:val="DefaultParagraphFont"/>
    <w:uiPriority w:val="99"/>
    <w:rsid w:val="005220DE"/>
    <w:rPr>
      <w:rFonts w:cs="Times New Roman"/>
    </w:rPr>
  </w:style>
  <w:style w:type="character" w:customStyle="1" w:styleId="mw-editsection-bracket">
    <w:name w:val="mw-editsection-bracket"/>
    <w:basedOn w:val="DefaultParagraphFont"/>
    <w:uiPriority w:val="99"/>
    <w:rsid w:val="005220DE"/>
    <w:rPr>
      <w:rFonts w:cs="Times New Roman"/>
    </w:rPr>
  </w:style>
  <w:style w:type="paragraph" w:styleId="Header">
    <w:name w:val="header"/>
    <w:basedOn w:val="Normal"/>
    <w:link w:val="HeaderChar"/>
    <w:uiPriority w:val="99"/>
    <w:rsid w:val="00D813BD"/>
    <w:pPr>
      <w:tabs>
        <w:tab w:val="center" w:pos="4252"/>
        <w:tab w:val="right" w:pos="8504"/>
      </w:tabs>
      <w:spacing w:after="0" w:line="240" w:lineRule="auto"/>
    </w:pPr>
  </w:style>
  <w:style w:type="character" w:customStyle="1" w:styleId="HeaderChar">
    <w:name w:val="Header Char"/>
    <w:basedOn w:val="DefaultParagraphFont"/>
    <w:link w:val="Header"/>
    <w:uiPriority w:val="99"/>
    <w:locked/>
    <w:rsid w:val="00D813BD"/>
    <w:rPr>
      <w:rFonts w:cs="Times New Roman"/>
    </w:rPr>
  </w:style>
  <w:style w:type="paragraph" w:styleId="Footer">
    <w:name w:val="footer"/>
    <w:basedOn w:val="Normal"/>
    <w:link w:val="FooterChar"/>
    <w:uiPriority w:val="99"/>
    <w:semiHidden/>
    <w:rsid w:val="00D813BD"/>
    <w:pPr>
      <w:tabs>
        <w:tab w:val="center" w:pos="4252"/>
        <w:tab w:val="right" w:pos="8504"/>
      </w:tabs>
      <w:spacing w:after="0" w:line="240" w:lineRule="auto"/>
    </w:pPr>
  </w:style>
  <w:style w:type="character" w:customStyle="1" w:styleId="FooterChar">
    <w:name w:val="Footer Char"/>
    <w:basedOn w:val="DefaultParagraphFont"/>
    <w:link w:val="Footer"/>
    <w:uiPriority w:val="99"/>
    <w:semiHidden/>
    <w:locked/>
    <w:rsid w:val="00D813BD"/>
    <w:rPr>
      <w:rFonts w:cs="Times New Roman"/>
    </w:rPr>
  </w:style>
</w:styles>
</file>

<file path=word/webSettings.xml><?xml version="1.0" encoding="utf-8"?>
<w:webSettings xmlns:r="http://schemas.openxmlformats.org/officeDocument/2006/relationships" xmlns:w="http://schemas.openxmlformats.org/wordprocessingml/2006/main">
  <w:divs>
    <w:div w:id="840705909">
      <w:marLeft w:val="0"/>
      <w:marRight w:val="0"/>
      <w:marTop w:val="0"/>
      <w:marBottom w:val="0"/>
      <w:divBdr>
        <w:top w:val="none" w:sz="0" w:space="0" w:color="auto"/>
        <w:left w:val="none" w:sz="0" w:space="0" w:color="auto"/>
        <w:bottom w:val="none" w:sz="0" w:space="0" w:color="auto"/>
        <w:right w:val="none" w:sz="0" w:space="0" w:color="auto"/>
      </w:divBdr>
      <w:divsChild>
        <w:div w:id="840705921">
          <w:marLeft w:val="0"/>
          <w:marRight w:val="0"/>
          <w:marTop w:val="0"/>
          <w:marBottom w:val="0"/>
          <w:divBdr>
            <w:top w:val="none" w:sz="0" w:space="0" w:color="auto"/>
            <w:left w:val="none" w:sz="0" w:space="0" w:color="auto"/>
            <w:bottom w:val="none" w:sz="0" w:space="0" w:color="auto"/>
            <w:right w:val="none" w:sz="0" w:space="0" w:color="auto"/>
          </w:divBdr>
          <w:divsChild>
            <w:div w:id="840705939">
              <w:marLeft w:val="0"/>
              <w:marRight w:val="0"/>
              <w:marTop w:val="0"/>
              <w:marBottom w:val="0"/>
              <w:divBdr>
                <w:top w:val="none" w:sz="0" w:space="0" w:color="auto"/>
                <w:left w:val="none" w:sz="0" w:space="0" w:color="auto"/>
                <w:bottom w:val="none" w:sz="0" w:space="0" w:color="auto"/>
                <w:right w:val="none" w:sz="0" w:space="0" w:color="auto"/>
              </w:divBdr>
              <w:divsChild>
                <w:div w:id="840705931">
                  <w:marLeft w:val="0"/>
                  <w:marRight w:val="0"/>
                  <w:marTop w:val="0"/>
                  <w:marBottom w:val="0"/>
                  <w:divBdr>
                    <w:top w:val="none" w:sz="0" w:space="0" w:color="auto"/>
                    <w:left w:val="none" w:sz="0" w:space="0" w:color="auto"/>
                    <w:bottom w:val="none" w:sz="0" w:space="0" w:color="auto"/>
                    <w:right w:val="none" w:sz="0" w:space="0" w:color="auto"/>
                  </w:divBdr>
                </w:div>
                <w:div w:id="840705943">
                  <w:marLeft w:val="0"/>
                  <w:marRight w:val="0"/>
                  <w:marTop w:val="0"/>
                  <w:marBottom w:val="0"/>
                  <w:divBdr>
                    <w:top w:val="none" w:sz="0" w:space="0" w:color="auto"/>
                    <w:left w:val="none" w:sz="0" w:space="0" w:color="auto"/>
                    <w:bottom w:val="none" w:sz="0" w:space="0" w:color="auto"/>
                    <w:right w:val="none" w:sz="0" w:space="0" w:color="auto"/>
                  </w:divBdr>
                  <w:divsChild>
                    <w:div w:id="840705919">
                      <w:marLeft w:val="0"/>
                      <w:marRight w:val="0"/>
                      <w:marTop w:val="0"/>
                      <w:marBottom w:val="0"/>
                      <w:divBdr>
                        <w:top w:val="none" w:sz="0" w:space="0" w:color="auto"/>
                        <w:left w:val="none" w:sz="0" w:space="0" w:color="auto"/>
                        <w:bottom w:val="none" w:sz="0" w:space="0" w:color="auto"/>
                        <w:right w:val="none" w:sz="0" w:space="0" w:color="auto"/>
                      </w:divBdr>
                      <w:divsChild>
                        <w:div w:id="840705905">
                          <w:marLeft w:val="0"/>
                          <w:marRight w:val="0"/>
                          <w:marTop w:val="0"/>
                          <w:marBottom w:val="0"/>
                          <w:divBdr>
                            <w:top w:val="none" w:sz="0" w:space="0" w:color="auto"/>
                            <w:left w:val="none" w:sz="0" w:space="0" w:color="auto"/>
                            <w:bottom w:val="none" w:sz="0" w:space="0" w:color="auto"/>
                            <w:right w:val="none" w:sz="0" w:space="0" w:color="auto"/>
                          </w:divBdr>
                          <w:divsChild>
                            <w:div w:id="840705935">
                              <w:marLeft w:val="0"/>
                              <w:marRight w:val="0"/>
                              <w:marTop w:val="0"/>
                              <w:marBottom w:val="0"/>
                              <w:divBdr>
                                <w:top w:val="none" w:sz="0" w:space="0" w:color="auto"/>
                                <w:left w:val="none" w:sz="0" w:space="0" w:color="auto"/>
                                <w:bottom w:val="none" w:sz="0" w:space="0" w:color="auto"/>
                                <w:right w:val="none" w:sz="0" w:space="0" w:color="auto"/>
                              </w:divBdr>
                              <w:divsChild>
                                <w:div w:id="84070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27">
                      <w:marLeft w:val="0"/>
                      <w:marRight w:val="0"/>
                      <w:marTop w:val="0"/>
                      <w:marBottom w:val="0"/>
                      <w:divBdr>
                        <w:top w:val="none" w:sz="0" w:space="0" w:color="auto"/>
                        <w:left w:val="none" w:sz="0" w:space="0" w:color="auto"/>
                        <w:bottom w:val="none" w:sz="0" w:space="0" w:color="auto"/>
                        <w:right w:val="none" w:sz="0" w:space="0" w:color="auto"/>
                      </w:divBdr>
                      <w:divsChild>
                        <w:div w:id="840705913">
                          <w:marLeft w:val="0"/>
                          <w:marRight w:val="0"/>
                          <w:marTop w:val="0"/>
                          <w:marBottom w:val="0"/>
                          <w:divBdr>
                            <w:top w:val="none" w:sz="0" w:space="0" w:color="auto"/>
                            <w:left w:val="none" w:sz="0" w:space="0" w:color="auto"/>
                            <w:bottom w:val="none" w:sz="0" w:space="0" w:color="auto"/>
                            <w:right w:val="none" w:sz="0" w:space="0" w:color="auto"/>
                          </w:divBdr>
                          <w:divsChild>
                            <w:div w:id="840705914">
                              <w:marLeft w:val="0"/>
                              <w:marRight w:val="0"/>
                              <w:marTop w:val="0"/>
                              <w:marBottom w:val="0"/>
                              <w:divBdr>
                                <w:top w:val="none" w:sz="0" w:space="0" w:color="auto"/>
                                <w:left w:val="none" w:sz="0" w:space="0" w:color="auto"/>
                                <w:bottom w:val="none" w:sz="0" w:space="0" w:color="auto"/>
                                <w:right w:val="none" w:sz="0" w:space="0" w:color="auto"/>
                              </w:divBdr>
                              <w:divsChild>
                                <w:div w:id="84070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70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11">
      <w:marLeft w:val="0"/>
      <w:marRight w:val="0"/>
      <w:marTop w:val="0"/>
      <w:marBottom w:val="0"/>
      <w:divBdr>
        <w:top w:val="none" w:sz="0" w:space="0" w:color="auto"/>
        <w:left w:val="none" w:sz="0" w:space="0" w:color="auto"/>
        <w:bottom w:val="none" w:sz="0" w:space="0" w:color="auto"/>
        <w:right w:val="none" w:sz="0" w:space="0" w:color="auto"/>
      </w:divBdr>
      <w:divsChild>
        <w:div w:id="840705925">
          <w:marLeft w:val="0"/>
          <w:marRight w:val="0"/>
          <w:marTop w:val="0"/>
          <w:marBottom w:val="0"/>
          <w:divBdr>
            <w:top w:val="none" w:sz="0" w:space="0" w:color="auto"/>
            <w:left w:val="none" w:sz="0" w:space="0" w:color="auto"/>
            <w:bottom w:val="none" w:sz="0" w:space="0" w:color="auto"/>
            <w:right w:val="none" w:sz="0" w:space="0" w:color="auto"/>
          </w:divBdr>
          <w:divsChild>
            <w:div w:id="840705920">
              <w:marLeft w:val="0"/>
              <w:marRight w:val="0"/>
              <w:marTop w:val="0"/>
              <w:marBottom w:val="0"/>
              <w:divBdr>
                <w:top w:val="none" w:sz="0" w:space="0" w:color="auto"/>
                <w:left w:val="none" w:sz="0" w:space="0" w:color="auto"/>
                <w:bottom w:val="none" w:sz="0" w:space="0" w:color="auto"/>
                <w:right w:val="none" w:sz="0" w:space="0" w:color="auto"/>
              </w:divBdr>
              <w:divsChild>
                <w:div w:id="84070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12">
      <w:marLeft w:val="0"/>
      <w:marRight w:val="0"/>
      <w:marTop w:val="0"/>
      <w:marBottom w:val="0"/>
      <w:divBdr>
        <w:top w:val="none" w:sz="0" w:space="0" w:color="auto"/>
        <w:left w:val="none" w:sz="0" w:space="0" w:color="auto"/>
        <w:bottom w:val="none" w:sz="0" w:space="0" w:color="auto"/>
        <w:right w:val="none" w:sz="0" w:space="0" w:color="auto"/>
      </w:divBdr>
      <w:divsChild>
        <w:div w:id="840705929">
          <w:marLeft w:val="0"/>
          <w:marRight w:val="0"/>
          <w:marTop w:val="0"/>
          <w:marBottom w:val="0"/>
          <w:divBdr>
            <w:top w:val="none" w:sz="0" w:space="0" w:color="auto"/>
            <w:left w:val="none" w:sz="0" w:space="0" w:color="auto"/>
            <w:bottom w:val="none" w:sz="0" w:space="0" w:color="auto"/>
            <w:right w:val="none" w:sz="0" w:space="0" w:color="auto"/>
          </w:divBdr>
          <w:divsChild>
            <w:div w:id="840705946">
              <w:marLeft w:val="0"/>
              <w:marRight w:val="0"/>
              <w:marTop w:val="0"/>
              <w:marBottom w:val="0"/>
              <w:divBdr>
                <w:top w:val="none" w:sz="0" w:space="0" w:color="auto"/>
                <w:left w:val="none" w:sz="0" w:space="0" w:color="auto"/>
                <w:bottom w:val="none" w:sz="0" w:space="0" w:color="auto"/>
                <w:right w:val="none" w:sz="0" w:space="0" w:color="auto"/>
              </w:divBdr>
              <w:divsChild>
                <w:div w:id="840705937">
                  <w:marLeft w:val="0"/>
                  <w:marRight w:val="0"/>
                  <w:marTop w:val="0"/>
                  <w:marBottom w:val="0"/>
                  <w:divBdr>
                    <w:top w:val="none" w:sz="0" w:space="0" w:color="auto"/>
                    <w:left w:val="none" w:sz="0" w:space="0" w:color="auto"/>
                    <w:bottom w:val="none" w:sz="0" w:space="0" w:color="auto"/>
                    <w:right w:val="none" w:sz="0" w:space="0" w:color="auto"/>
                  </w:divBdr>
                  <w:divsChild>
                    <w:div w:id="840705907">
                      <w:marLeft w:val="0"/>
                      <w:marRight w:val="0"/>
                      <w:marTop w:val="0"/>
                      <w:marBottom w:val="0"/>
                      <w:divBdr>
                        <w:top w:val="none" w:sz="0" w:space="0" w:color="auto"/>
                        <w:left w:val="none" w:sz="0" w:space="0" w:color="auto"/>
                        <w:bottom w:val="none" w:sz="0" w:space="0" w:color="auto"/>
                        <w:right w:val="none" w:sz="0" w:space="0" w:color="auto"/>
                      </w:divBdr>
                    </w:div>
                    <w:div w:id="840705910">
                      <w:marLeft w:val="0"/>
                      <w:marRight w:val="0"/>
                      <w:marTop w:val="0"/>
                      <w:marBottom w:val="0"/>
                      <w:divBdr>
                        <w:top w:val="none" w:sz="0" w:space="0" w:color="auto"/>
                        <w:left w:val="none" w:sz="0" w:space="0" w:color="auto"/>
                        <w:bottom w:val="none" w:sz="0" w:space="0" w:color="auto"/>
                        <w:right w:val="none" w:sz="0" w:space="0" w:color="auto"/>
                      </w:divBdr>
                      <w:divsChild>
                        <w:div w:id="840705915">
                          <w:marLeft w:val="0"/>
                          <w:marRight w:val="0"/>
                          <w:marTop w:val="0"/>
                          <w:marBottom w:val="0"/>
                          <w:divBdr>
                            <w:top w:val="none" w:sz="0" w:space="0" w:color="auto"/>
                            <w:left w:val="none" w:sz="0" w:space="0" w:color="auto"/>
                            <w:bottom w:val="none" w:sz="0" w:space="0" w:color="auto"/>
                            <w:right w:val="none" w:sz="0" w:space="0" w:color="auto"/>
                          </w:divBdr>
                          <w:divsChild>
                            <w:div w:id="840705936">
                              <w:marLeft w:val="0"/>
                              <w:marRight w:val="0"/>
                              <w:marTop w:val="0"/>
                              <w:marBottom w:val="0"/>
                              <w:divBdr>
                                <w:top w:val="none" w:sz="0" w:space="0" w:color="auto"/>
                                <w:left w:val="none" w:sz="0" w:space="0" w:color="auto"/>
                                <w:bottom w:val="none" w:sz="0" w:space="0" w:color="auto"/>
                                <w:right w:val="none" w:sz="0" w:space="0" w:color="auto"/>
                              </w:divBdr>
                              <w:divsChild>
                                <w:div w:id="84070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16">
                      <w:marLeft w:val="0"/>
                      <w:marRight w:val="0"/>
                      <w:marTop w:val="0"/>
                      <w:marBottom w:val="0"/>
                      <w:divBdr>
                        <w:top w:val="none" w:sz="0" w:space="0" w:color="auto"/>
                        <w:left w:val="none" w:sz="0" w:space="0" w:color="auto"/>
                        <w:bottom w:val="none" w:sz="0" w:space="0" w:color="auto"/>
                        <w:right w:val="none" w:sz="0" w:space="0" w:color="auto"/>
                      </w:divBdr>
                      <w:divsChild>
                        <w:div w:id="840705917">
                          <w:marLeft w:val="0"/>
                          <w:marRight w:val="0"/>
                          <w:marTop w:val="0"/>
                          <w:marBottom w:val="0"/>
                          <w:divBdr>
                            <w:top w:val="none" w:sz="0" w:space="0" w:color="auto"/>
                            <w:left w:val="none" w:sz="0" w:space="0" w:color="auto"/>
                            <w:bottom w:val="none" w:sz="0" w:space="0" w:color="auto"/>
                            <w:right w:val="none" w:sz="0" w:space="0" w:color="auto"/>
                          </w:divBdr>
                          <w:divsChild>
                            <w:div w:id="840705904">
                              <w:marLeft w:val="0"/>
                              <w:marRight w:val="0"/>
                              <w:marTop w:val="0"/>
                              <w:marBottom w:val="0"/>
                              <w:divBdr>
                                <w:top w:val="none" w:sz="0" w:space="0" w:color="auto"/>
                                <w:left w:val="none" w:sz="0" w:space="0" w:color="auto"/>
                                <w:bottom w:val="none" w:sz="0" w:space="0" w:color="auto"/>
                                <w:right w:val="none" w:sz="0" w:space="0" w:color="auto"/>
                              </w:divBdr>
                              <w:divsChild>
                                <w:div w:id="84070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18">
                      <w:marLeft w:val="0"/>
                      <w:marRight w:val="0"/>
                      <w:marTop w:val="0"/>
                      <w:marBottom w:val="0"/>
                      <w:divBdr>
                        <w:top w:val="none" w:sz="0" w:space="0" w:color="auto"/>
                        <w:left w:val="none" w:sz="0" w:space="0" w:color="auto"/>
                        <w:bottom w:val="none" w:sz="0" w:space="0" w:color="auto"/>
                        <w:right w:val="none" w:sz="0" w:space="0" w:color="auto"/>
                      </w:divBdr>
                      <w:divsChild>
                        <w:div w:id="840705922">
                          <w:marLeft w:val="0"/>
                          <w:marRight w:val="0"/>
                          <w:marTop w:val="0"/>
                          <w:marBottom w:val="0"/>
                          <w:divBdr>
                            <w:top w:val="none" w:sz="0" w:space="0" w:color="auto"/>
                            <w:left w:val="none" w:sz="0" w:space="0" w:color="auto"/>
                            <w:bottom w:val="none" w:sz="0" w:space="0" w:color="auto"/>
                            <w:right w:val="none" w:sz="0" w:space="0" w:color="auto"/>
                          </w:divBdr>
                          <w:divsChild>
                            <w:div w:id="840705944">
                              <w:marLeft w:val="0"/>
                              <w:marRight w:val="0"/>
                              <w:marTop w:val="0"/>
                              <w:marBottom w:val="0"/>
                              <w:divBdr>
                                <w:top w:val="none" w:sz="0" w:space="0" w:color="auto"/>
                                <w:left w:val="none" w:sz="0" w:space="0" w:color="auto"/>
                                <w:bottom w:val="none" w:sz="0" w:space="0" w:color="auto"/>
                                <w:right w:val="none" w:sz="0" w:space="0" w:color="auto"/>
                              </w:divBdr>
                              <w:divsChild>
                                <w:div w:id="84070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28">
                      <w:marLeft w:val="0"/>
                      <w:marRight w:val="0"/>
                      <w:marTop w:val="0"/>
                      <w:marBottom w:val="0"/>
                      <w:divBdr>
                        <w:top w:val="none" w:sz="0" w:space="0" w:color="auto"/>
                        <w:left w:val="none" w:sz="0" w:space="0" w:color="auto"/>
                        <w:bottom w:val="none" w:sz="0" w:space="0" w:color="auto"/>
                        <w:right w:val="none" w:sz="0" w:space="0" w:color="auto"/>
                      </w:divBdr>
                      <w:divsChild>
                        <w:div w:id="840705934">
                          <w:marLeft w:val="0"/>
                          <w:marRight w:val="0"/>
                          <w:marTop w:val="0"/>
                          <w:marBottom w:val="0"/>
                          <w:divBdr>
                            <w:top w:val="none" w:sz="0" w:space="0" w:color="auto"/>
                            <w:left w:val="none" w:sz="0" w:space="0" w:color="auto"/>
                            <w:bottom w:val="none" w:sz="0" w:space="0" w:color="auto"/>
                            <w:right w:val="none" w:sz="0" w:space="0" w:color="auto"/>
                          </w:divBdr>
                          <w:divsChild>
                            <w:div w:id="840705933">
                              <w:marLeft w:val="0"/>
                              <w:marRight w:val="0"/>
                              <w:marTop w:val="0"/>
                              <w:marBottom w:val="0"/>
                              <w:divBdr>
                                <w:top w:val="none" w:sz="0" w:space="0" w:color="auto"/>
                                <w:left w:val="none" w:sz="0" w:space="0" w:color="auto"/>
                                <w:bottom w:val="none" w:sz="0" w:space="0" w:color="auto"/>
                                <w:right w:val="none" w:sz="0" w:space="0" w:color="auto"/>
                              </w:divBdr>
                              <w:divsChild>
                                <w:div w:id="84070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40">
                      <w:marLeft w:val="0"/>
                      <w:marRight w:val="0"/>
                      <w:marTop w:val="0"/>
                      <w:marBottom w:val="0"/>
                      <w:divBdr>
                        <w:top w:val="none" w:sz="0" w:space="0" w:color="auto"/>
                        <w:left w:val="none" w:sz="0" w:space="0" w:color="auto"/>
                        <w:bottom w:val="none" w:sz="0" w:space="0" w:color="auto"/>
                        <w:right w:val="none" w:sz="0" w:space="0" w:color="auto"/>
                      </w:divBdr>
                      <w:divsChild>
                        <w:div w:id="840705947">
                          <w:marLeft w:val="0"/>
                          <w:marRight w:val="0"/>
                          <w:marTop w:val="0"/>
                          <w:marBottom w:val="0"/>
                          <w:divBdr>
                            <w:top w:val="none" w:sz="0" w:space="0" w:color="auto"/>
                            <w:left w:val="none" w:sz="0" w:space="0" w:color="auto"/>
                            <w:bottom w:val="none" w:sz="0" w:space="0" w:color="auto"/>
                            <w:right w:val="none" w:sz="0" w:space="0" w:color="auto"/>
                          </w:divBdr>
                          <w:divsChild>
                            <w:div w:id="840705908">
                              <w:marLeft w:val="0"/>
                              <w:marRight w:val="0"/>
                              <w:marTop w:val="0"/>
                              <w:marBottom w:val="0"/>
                              <w:divBdr>
                                <w:top w:val="none" w:sz="0" w:space="0" w:color="auto"/>
                                <w:left w:val="none" w:sz="0" w:space="0" w:color="auto"/>
                                <w:bottom w:val="none" w:sz="0" w:space="0" w:color="auto"/>
                                <w:right w:val="none" w:sz="0" w:space="0" w:color="auto"/>
                              </w:divBdr>
                              <w:divsChild>
                                <w:div w:id="84070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5941">
                      <w:marLeft w:val="0"/>
                      <w:marRight w:val="0"/>
                      <w:marTop w:val="0"/>
                      <w:marBottom w:val="0"/>
                      <w:divBdr>
                        <w:top w:val="none" w:sz="0" w:space="0" w:color="auto"/>
                        <w:left w:val="none" w:sz="0" w:space="0" w:color="auto"/>
                        <w:bottom w:val="none" w:sz="0" w:space="0" w:color="auto"/>
                        <w:right w:val="none" w:sz="0" w:space="0" w:color="auto"/>
                      </w:divBdr>
                    </w:div>
                    <w:div w:id="840705948">
                      <w:marLeft w:val="0"/>
                      <w:marRight w:val="0"/>
                      <w:marTop w:val="0"/>
                      <w:marBottom w:val="0"/>
                      <w:divBdr>
                        <w:top w:val="none" w:sz="0" w:space="0" w:color="auto"/>
                        <w:left w:val="none" w:sz="0" w:space="0" w:color="auto"/>
                        <w:bottom w:val="none" w:sz="0" w:space="0" w:color="auto"/>
                        <w:right w:val="none" w:sz="0" w:space="0" w:color="auto"/>
                      </w:divBdr>
                    </w:div>
                    <w:div w:id="84070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Corriente_continua" TargetMode="External"/><Relationship Id="rId18" Type="http://schemas.openxmlformats.org/officeDocument/2006/relationships/image" Target="media/image2.png"/><Relationship Id="rId26" Type="http://schemas.openxmlformats.org/officeDocument/2006/relationships/hyperlink" Target="http://es.wikipedia.org/wiki/Galvan%C3%B3metro" TargetMode="External"/><Relationship Id="rId39" Type="http://schemas.openxmlformats.org/officeDocument/2006/relationships/hyperlink" Target="http://es.wikipedia.org/wiki/Volt%C3%ADmetro" TargetMode="External"/><Relationship Id="rId21" Type="http://schemas.openxmlformats.org/officeDocument/2006/relationships/hyperlink" Target="http://es.wikipedia.org/wiki/Circuito_el%C3%A9ctrico" TargetMode="External"/><Relationship Id="rId34" Type="http://schemas.openxmlformats.org/officeDocument/2006/relationships/hyperlink" Target="http://es.wikipedia.org/wiki/Pila_el%C3%A9ctrica" TargetMode="External"/><Relationship Id="rId42" Type="http://schemas.openxmlformats.org/officeDocument/2006/relationships/image" Target="media/image4.png"/><Relationship Id="rId47" Type="http://schemas.openxmlformats.org/officeDocument/2006/relationships/image" Target="media/image6.png"/><Relationship Id="rId50" Type="http://schemas.openxmlformats.org/officeDocument/2006/relationships/image" Target="media/image8.png"/><Relationship Id="rId55" Type="http://schemas.openxmlformats.org/officeDocument/2006/relationships/hyperlink" Target="http://es.wikipedia.org/wiki/Volt%C3%ADmetro" TargetMode="External"/><Relationship Id="rId63" Type="http://schemas.openxmlformats.org/officeDocument/2006/relationships/hyperlink" Target="http://es.wikipedia.org/wiki/%C3%93hmetro" TargetMode="External"/><Relationship Id="rId68" Type="http://schemas.openxmlformats.org/officeDocument/2006/relationships/hyperlink" Target="http://es.wikipedia.org/wiki/Corriente_continua" TargetMode="External"/><Relationship Id="rId76" Type="http://schemas.openxmlformats.org/officeDocument/2006/relationships/hyperlink" Target="http://es.wikipedia.org/wiki/Corriente_alterna" TargetMode="External"/><Relationship Id="rId84" Type="http://schemas.openxmlformats.org/officeDocument/2006/relationships/hyperlink" Target="http://es.wikipedia.org/wiki/Corriente_el%C3%A9ctrica" TargetMode="External"/><Relationship Id="rId89" Type="http://schemas.openxmlformats.org/officeDocument/2006/relationships/footer" Target="footer1.xml"/><Relationship Id="rId7" Type="http://schemas.openxmlformats.org/officeDocument/2006/relationships/hyperlink" Target="http://commons.wikimedia.org/wiki/File:Polimetros.JPG" TargetMode="External"/><Relationship Id="rId71" Type="http://schemas.openxmlformats.org/officeDocument/2006/relationships/hyperlink" Target="http://es.wikipedia.org/wiki/Voltio" TargetMode="External"/><Relationship Id="rId2" Type="http://schemas.openxmlformats.org/officeDocument/2006/relationships/styles" Target="styles.xml"/><Relationship Id="rId16" Type="http://schemas.openxmlformats.org/officeDocument/2006/relationships/hyperlink" Target="http://es.wikipedia.org/wiki/Electr%C3%B3nica_digital" TargetMode="External"/><Relationship Id="rId29" Type="http://schemas.openxmlformats.org/officeDocument/2006/relationships/hyperlink" Target="http://es.wikipedia.org/wiki/Potencial_el%C3%A9ctrico" TargetMode="External"/><Relationship Id="rId11" Type="http://schemas.openxmlformats.org/officeDocument/2006/relationships/hyperlink" Target="http://es.wikipedia.org/wiki/Potencial_(f%C3%ADsica)" TargetMode="External"/><Relationship Id="rId24" Type="http://schemas.openxmlformats.org/officeDocument/2006/relationships/hyperlink" Target="http://es.wikipedia.org/wiki/Corriente_el%C3%A9ctrica" TargetMode="External"/><Relationship Id="rId32" Type="http://schemas.openxmlformats.org/officeDocument/2006/relationships/hyperlink" Target="http://es.wikipedia.org/wiki/Rectificador" TargetMode="External"/><Relationship Id="rId37" Type="http://schemas.openxmlformats.org/officeDocument/2006/relationships/hyperlink" Target="http://es.wikipedia.org/wiki/Intensidad_de_corriente" TargetMode="External"/><Relationship Id="rId40" Type="http://schemas.openxmlformats.org/officeDocument/2006/relationships/hyperlink" Target="http://commons.wikimedia.org/wiki/File:CircuitoAmperimetro.png" TargetMode="External"/><Relationship Id="rId45" Type="http://schemas.openxmlformats.org/officeDocument/2006/relationships/hyperlink" Target="http://es.wikipedia.org/wiki/Borne_(electricidad)" TargetMode="External"/><Relationship Id="rId53" Type="http://schemas.openxmlformats.org/officeDocument/2006/relationships/hyperlink" Target="http://es.wikipedia.org/wiki/Galvan%C3%B3metro" TargetMode="External"/><Relationship Id="rId58" Type="http://schemas.openxmlformats.org/officeDocument/2006/relationships/hyperlink" Target="http://es.wikipedia.org/w/index.php?title=Fondo_de_escala&amp;action=edit&amp;redlink=1" TargetMode="External"/><Relationship Id="rId66" Type="http://schemas.openxmlformats.org/officeDocument/2006/relationships/image" Target="media/image15.jpeg"/><Relationship Id="rId74" Type="http://schemas.openxmlformats.org/officeDocument/2006/relationships/hyperlink" Target="http://es.wikipedia.org/wiki/Cable" TargetMode="External"/><Relationship Id="rId79" Type="http://schemas.openxmlformats.org/officeDocument/2006/relationships/hyperlink" Target="http://es.wikipedia.org/wiki/Tensi%C3%B3n_(electricidad)" TargetMode="External"/><Relationship Id="rId87" Type="http://schemas.openxmlformats.org/officeDocument/2006/relationships/hyperlink" Target="http://es.wikipedia.org/wiki/Amperio" TargetMode="External"/><Relationship Id="rId5" Type="http://schemas.openxmlformats.org/officeDocument/2006/relationships/footnotes" Target="footnotes.xml"/><Relationship Id="rId61" Type="http://schemas.openxmlformats.org/officeDocument/2006/relationships/hyperlink" Target="http://commons.wikimedia.org/wiki/File:Ohm.png" TargetMode="External"/><Relationship Id="rId82" Type="http://schemas.openxmlformats.org/officeDocument/2006/relationships/hyperlink" Target="http://es.wikipedia.org/wiki/Ordenador" TargetMode="External"/><Relationship Id="rId90" Type="http://schemas.openxmlformats.org/officeDocument/2006/relationships/fontTable" Target="fontTable.xml"/><Relationship Id="rId19" Type="http://schemas.openxmlformats.org/officeDocument/2006/relationships/hyperlink" Target="http://es.wikipedia.org/wiki/Galvan%C3%B3metro" TargetMode="External"/><Relationship Id="rId14" Type="http://schemas.openxmlformats.org/officeDocument/2006/relationships/hyperlink" Target="http://es.wikipedia.org/wiki/Corriente_alterna" TargetMode="External"/><Relationship Id="rId22" Type="http://schemas.openxmlformats.org/officeDocument/2006/relationships/hyperlink" Target="http://es.wikipedia.org/wiki/Galvan%C3%B3metro" TargetMode="External"/><Relationship Id="rId27" Type="http://schemas.openxmlformats.org/officeDocument/2006/relationships/hyperlink" Target="http://es.wikipedia.org/wiki/Conmutador_(dispositivo)" TargetMode="External"/><Relationship Id="rId30" Type="http://schemas.openxmlformats.org/officeDocument/2006/relationships/hyperlink" Target="http://es.wikipedia.org/wiki/Negro_(color)" TargetMode="External"/><Relationship Id="rId35" Type="http://schemas.openxmlformats.org/officeDocument/2006/relationships/hyperlink" Target="http://es.wikipedia.org/wiki/Magnitud_f%C3%ADsica" TargetMode="External"/><Relationship Id="rId43" Type="http://schemas.openxmlformats.org/officeDocument/2006/relationships/hyperlink" Target="http://es.wikipedia.org/wiki/Amperio" TargetMode="External"/><Relationship Id="rId48" Type="http://schemas.openxmlformats.org/officeDocument/2006/relationships/hyperlink" Target="http://es.wikipedia.org/wiki/Galvan%C3%B3metro" TargetMode="External"/><Relationship Id="rId56" Type="http://schemas.openxmlformats.org/officeDocument/2006/relationships/image" Target="media/image11.png"/><Relationship Id="rId64" Type="http://schemas.openxmlformats.org/officeDocument/2006/relationships/hyperlink" Target="http://es.wikipedia.org/wiki/Galvan%C3%B3metro" TargetMode="External"/><Relationship Id="rId69" Type="http://schemas.openxmlformats.org/officeDocument/2006/relationships/image" Target="media/image16.png"/><Relationship Id="rId77" Type="http://schemas.openxmlformats.org/officeDocument/2006/relationships/hyperlink" Target="http://es.wikipedia.org/wiki/Pila_(electricidad)" TargetMode="External"/><Relationship Id="rId8" Type="http://schemas.openxmlformats.org/officeDocument/2006/relationships/image" Target="media/image1.jpeg"/><Relationship Id="rId51" Type="http://schemas.openxmlformats.org/officeDocument/2006/relationships/hyperlink" Target="http://es.wikipedia.org/wiki/Ley_de_Ohm" TargetMode="External"/><Relationship Id="rId72" Type="http://schemas.openxmlformats.org/officeDocument/2006/relationships/hyperlink" Target="http://es.wikipedia.org/wiki/Resistencia_el%C3%A9ctrica" TargetMode="External"/><Relationship Id="rId80" Type="http://schemas.openxmlformats.org/officeDocument/2006/relationships/hyperlink" Target="http://es.wikipedia.org/wiki/Masa" TargetMode="External"/><Relationship Id="rId85" Type="http://schemas.openxmlformats.org/officeDocument/2006/relationships/hyperlink" Target="http://es.wikipedia.org/wiki/Circuito_el%C3%A9ctrico" TargetMode="External"/><Relationship Id="rId3" Type="http://schemas.openxmlformats.org/officeDocument/2006/relationships/settings" Target="settings.xml"/><Relationship Id="rId12" Type="http://schemas.openxmlformats.org/officeDocument/2006/relationships/hyperlink" Target="http://es.wikipedia.org/wiki/Resistencia_el%C3%A9ctrica" TargetMode="External"/><Relationship Id="rId17" Type="http://schemas.openxmlformats.org/officeDocument/2006/relationships/hyperlink" Target="http://commons.wikimedia.org/wiki/File:Polimetro2.png" TargetMode="External"/><Relationship Id="rId25" Type="http://schemas.openxmlformats.org/officeDocument/2006/relationships/hyperlink" Target="http://es.wikipedia.org/wiki/Borne_(electricidad)" TargetMode="External"/><Relationship Id="rId33" Type="http://schemas.openxmlformats.org/officeDocument/2006/relationships/hyperlink" Target="http://es.wikipedia.org/wiki/Galvan%C3%B3metro" TargetMode="External"/><Relationship Id="rId38" Type="http://schemas.openxmlformats.org/officeDocument/2006/relationships/hyperlink" Target="http://es.wikipedia.org/wiki/Amper%C3%ADmetro" TargetMode="External"/><Relationship Id="rId46" Type="http://schemas.openxmlformats.org/officeDocument/2006/relationships/image" Target="media/image5.png"/><Relationship Id="rId59" Type="http://schemas.openxmlformats.org/officeDocument/2006/relationships/image" Target="media/image12.png"/><Relationship Id="rId67" Type="http://schemas.openxmlformats.org/officeDocument/2006/relationships/hyperlink" Target="http://es.wikipedia.org/wiki/Corriente_el%C3%A9ctrica" TargetMode="External"/><Relationship Id="rId20" Type="http://schemas.openxmlformats.org/officeDocument/2006/relationships/hyperlink" Target="http://es.wikipedia.org/wiki/Galvan%C3%B3metro" TargetMode="External"/><Relationship Id="rId41" Type="http://schemas.openxmlformats.org/officeDocument/2006/relationships/image" Target="media/image3.png"/><Relationship Id="rId54" Type="http://schemas.openxmlformats.org/officeDocument/2006/relationships/image" Target="media/image10.png"/><Relationship Id="rId62" Type="http://schemas.openxmlformats.org/officeDocument/2006/relationships/image" Target="media/image14.png"/><Relationship Id="rId70" Type="http://schemas.openxmlformats.org/officeDocument/2006/relationships/image" Target="media/image17.png"/><Relationship Id="rId75" Type="http://schemas.openxmlformats.org/officeDocument/2006/relationships/hyperlink" Target="http://es.wikipedia.org/wiki/Corriente_el%C3%A9ctrica" TargetMode="External"/><Relationship Id="rId83" Type="http://schemas.openxmlformats.org/officeDocument/2006/relationships/hyperlink" Target="http://es.wikipedia.org/wiki/Resistencia_el%C3%A9ctrica"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s.wikipedia.org/wiki/Electr%C3%B3nica_anal%C3%B3gica" TargetMode="External"/><Relationship Id="rId23" Type="http://schemas.openxmlformats.org/officeDocument/2006/relationships/hyperlink" Target="http://es.wikipedia.org/wiki/Resistencia_el%C3%A9ctrica" TargetMode="External"/><Relationship Id="rId28" Type="http://schemas.openxmlformats.org/officeDocument/2006/relationships/hyperlink" Target="http://es.wikipedia.org/wiki/Rojo_(color)" TargetMode="External"/><Relationship Id="rId36" Type="http://schemas.openxmlformats.org/officeDocument/2006/relationships/hyperlink" Target="http://es.wikipedia.org/wiki/Resistencia_el%C3%A9ctrica" TargetMode="External"/><Relationship Id="rId49" Type="http://schemas.openxmlformats.org/officeDocument/2006/relationships/image" Target="media/image7.png"/><Relationship Id="rId57" Type="http://schemas.openxmlformats.org/officeDocument/2006/relationships/hyperlink" Target="http://es.wikipedia.org/wiki/Instrumento_de_medida" TargetMode="External"/><Relationship Id="rId10" Type="http://schemas.openxmlformats.org/officeDocument/2006/relationships/hyperlink" Target="http://es.wikipedia.org/wiki/Corriente_el%C3%A9ctrica" TargetMode="External"/><Relationship Id="rId31" Type="http://schemas.openxmlformats.org/officeDocument/2006/relationships/hyperlink" Target="http://es.wikipedia.org/wiki/Diodo" TargetMode="External"/><Relationship Id="rId44" Type="http://schemas.openxmlformats.org/officeDocument/2006/relationships/hyperlink" Target="http://es.wikipedia.org/wiki/Miliamperio" TargetMode="External"/><Relationship Id="rId52" Type="http://schemas.openxmlformats.org/officeDocument/2006/relationships/image" Target="media/image9.png"/><Relationship Id="rId60" Type="http://schemas.openxmlformats.org/officeDocument/2006/relationships/image" Target="media/image13.png"/><Relationship Id="rId65" Type="http://schemas.openxmlformats.org/officeDocument/2006/relationships/hyperlink" Target="http://commons.wikimedia.org/wiki/File:PolimetroPartes.JPG" TargetMode="External"/><Relationship Id="rId73" Type="http://schemas.openxmlformats.org/officeDocument/2006/relationships/hyperlink" Target="http://es.wikipedia.org/wiki/Ohmio" TargetMode="External"/><Relationship Id="rId78" Type="http://schemas.openxmlformats.org/officeDocument/2006/relationships/image" Target="media/image18.jpeg"/><Relationship Id="rId81" Type="http://schemas.openxmlformats.org/officeDocument/2006/relationships/hyperlink" Target="http://es.wikipedia.org/wiki/Chasis" TargetMode="External"/><Relationship Id="rId86" Type="http://schemas.openxmlformats.org/officeDocument/2006/relationships/hyperlink" Target="http://es.wikipedia.org/wiki/Amperio" TargetMode="External"/><Relationship Id="rId4" Type="http://schemas.openxmlformats.org/officeDocument/2006/relationships/webSettings" Target="webSettings.xml"/><Relationship Id="rId9" Type="http://schemas.openxmlformats.org/officeDocument/2006/relationships/hyperlink" Target="http://es.wikipedia.org/wiki/Mult%C3%ADm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7</Pages>
  <Words>2287</Words>
  <Characters>12582</Characters>
  <Application>Microsoft Office Outlook</Application>
  <DocSecurity>0</DocSecurity>
  <Lines>0</Lines>
  <Paragraphs>0</Paragraphs>
  <ScaleCrop>false</ScaleCrop>
  <Company>OSE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Pedro A. Barbano</cp:lastModifiedBy>
  <cp:revision>19</cp:revision>
  <dcterms:created xsi:type="dcterms:W3CDTF">2014-03-11T15:54:00Z</dcterms:created>
  <dcterms:modified xsi:type="dcterms:W3CDTF">2014-03-21T23:48:00Z</dcterms:modified>
</cp:coreProperties>
</file>